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404721">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404721">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20127B08" w:rsidR="00333FAA" w:rsidRPr="005E3A10" w:rsidRDefault="00226C59" w:rsidP="00A53B04">
            <w:pPr>
              <w:rPr>
                <w:rFonts w:cs="Arial"/>
                <w:szCs w:val="24"/>
              </w:rPr>
            </w:pPr>
            <w:r>
              <w:rPr>
                <w:rFonts w:cs="Arial"/>
                <w:szCs w:val="24"/>
              </w:rPr>
              <w:t>24</w:t>
            </w:r>
            <w:r w:rsidRPr="00226C59">
              <w:rPr>
                <w:rFonts w:cs="Arial"/>
                <w:szCs w:val="24"/>
                <w:vertAlign w:val="superscript"/>
              </w:rPr>
              <w:t>th</w:t>
            </w:r>
            <w:r>
              <w:rPr>
                <w:rFonts w:cs="Arial"/>
                <w:szCs w:val="24"/>
              </w:rPr>
              <w:t xml:space="preserve"> May 2022</w:t>
            </w:r>
          </w:p>
        </w:tc>
      </w:tr>
      <w:tr w:rsidR="00333FAA" w14:paraId="3CC97725" w14:textId="77777777" w:rsidTr="00404721">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6D8FB2C1" w14:textId="0D6AD20E" w:rsidR="00333FAA" w:rsidRPr="005E3A10" w:rsidRDefault="00226C59" w:rsidP="00A53B04">
            <w:pPr>
              <w:rPr>
                <w:rFonts w:cs="Arial"/>
                <w:szCs w:val="24"/>
              </w:rPr>
            </w:pPr>
            <w:r>
              <w:rPr>
                <w:rFonts w:cs="Arial"/>
                <w:szCs w:val="24"/>
              </w:rPr>
              <w:t xml:space="preserve">1 hour free on street parking </w:t>
            </w:r>
          </w:p>
        </w:tc>
      </w:tr>
      <w:tr w:rsidR="00333FAA" w14:paraId="32449166" w14:textId="77777777" w:rsidTr="00404721">
        <w:tc>
          <w:tcPr>
            <w:tcW w:w="3397" w:type="dxa"/>
          </w:tcPr>
          <w:p w14:paraId="17ECA8FA" w14:textId="77777777" w:rsidR="00333FAA" w:rsidRPr="00B345C5" w:rsidRDefault="00333FAA" w:rsidP="00C869F3">
            <w:pPr>
              <w:pStyle w:val="Infotext"/>
              <w:spacing w:after="240"/>
              <w:rPr>
                <w:rFonts w:ascii="Arial Black" w:hAnsi="Arial Black" w:cs="Arial"/>
              </w:rPr>
            </w:pPr>
            <w:r w:rsidRPr="00B345C5">
              <w:rPr>
                <w:rFonts w:ascii="Arial Black" w:hAnsi="Arial Black" w:cs="Arial"/>
              </w:rPr>
              <w:t>Key Decision:</w:t>
            </w:r>
          </w:p>
        </w:tc>
        <w:tc>
          <w:tcPr>
            <w:tcW w:w="4912" w:type="dxa"/>
          </w:tcPr>
          <w:p w14:paraId="6D1B2CD3" w14:textId="33115B85" w:rsidR="001C7E35" w:rsidRPr="00B345C5" w:rsidRDefault="00DE19B9" w:rsidP="001C7E35">
            <w:pPr>
              <w:pStyle w:val="Infotext"/>
              <w:rPr>
                <w:rFonts w:cs="Arial"/>
                <w:sz w:val="24"/>
                <w:szCs w:val="24"/>
              </w:rPr>
            </w:pPr>
            <w:r w:rsidRPr="00B345C5">
              <w:rPr>
                <w:rFonts w:cs="Arial"/>
                <w:sz w:val="24"/>
                <w:szCs w:val="24"/>
              </w:rPr>
              <w:t>No</w:t>
            </w:r>
          </w:p>
          <w:p w14:paraId="3EADF2B3" w14:textId="5E5E15AE" w:rsidR="00333FAA" w:rsidRPr="00B345C5" w:rsidRDefault="00333FAA" w:rsidP="00404721">
            <w:pPr>
              <w:pStyle w:val="Infotext"/>
              <w:rPr>
                <w:rFonts w:cs="Arial"/>
                <w:szCs w:val="24"/>
              </w:rPr>
            </w:pPr>
          </w:p>
        </w:tc>
      </w:tr>
      <w:tr w:rsidR="001C7E35" w14:paraId="79E96200" w14:textId="77777777" w:rsidTr="00404721">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1C371B5" w14:textId="63A89DAD" w:rsidR="00FC2A44" w:rsidRDefault="00FC2A44" w:rsidP="00D835CF">
            <w:pPr>
              <w:pStyle w:val="Infotext"/>
              <w:rPr>
                <w:rFonts w:cs="Arial"/>
                <w:sz w:val="24"/>
                <w:szCs w:val="24"/>
              </w:rPr>
            </w:pPr>
            <w:r>
              <w:rPr>
                <w:rFonts w:cs="Arial"/>
                <w:sz w:val="24"/>
                <w:szCs w:val="24"/>
              </w:rPr>
              <w:t>Dipti Patel</w:t>
            </w:r>
            <w:r w:rsidR="003A16DA">
              <w:rPr>
                <w:rFonts w:cs="Arial"/>
                <w:sz w:val="24"/>
                <w:szCs w:val="24"/>
              </w:rPr>
              <w:t xml:space="preserve"> - </w:t>
            </w:r>
            <w:r>
              <w:rPr>
                <w:rFonts w:cs="Arial"/>
                <w:sz w:val="24"/>
                <w:szCs w:val="24"/>
              </w:rPr>
              <w:t xml:space="preserve">Corporate Director </w:t>
            </w:r>
            <w:proofErr w:type="gramStart"/>
            <w:r>
              <w:rPr>
                <w:rFonts w:cs="Arial"/>
                <w:sz w:val="24"/>
                <w:szCs w:val="24"/>
              </w:rPr>
              <w:t>Place</w:t>
            </w:r>
            <w:r w:rsidR="003A16DA">
              <w:rPr>
                <w:rFonts w:cs="Arial"/>
                <w:sz w:val="24"/>
                <w:szCs w:val="24"/>
              </w:rPr>
              <w:t>;</w:t>
            </w:r>
            <w:proofErr w:type="gramEnd"/>
            <w:r>
              <w:rPr>
                <w:rFonts w:cs="Arial"/>
                <w:sz w:val="24"/>
                <w:szCs w:val="24"/>
              </w:rPr>
              <w:t xml:space="preserve"> </w:t>
            </w:r>
          </w:p>
          <w:p w14:paraId="649EB528" w14:textId="07C28956" w:rsidR="001C7E35" w:rsidRPr="005E3A10" w:rsidRDefault="00226C59" w:rsidP="00D835CF">
            <w:pPr>
              <w:pStyle w:val="Infotext"/>
              <w:rPr>
                <w:rFonts w:cs="Arial"/>
                <w:sz w:val="24"/>
                <w:szCs w:val="24"/>
              </w:rPr>
            </w:pPr>
            <w:r>
              <w:rPr>
                <w:rFonts w:cs="Arial"/>
                <w:sz w:val="24"/>
                <w:szCs w:val="24"/>
              </w:rPr>
              <w:t xml:space="preserve">Tony </w:t>
            </w:r>
            <w:r w:rsidR="009215A3">
              <w:rPr>
                <w:rFonts w:cs="Arial"/>
                <w:sz w:val="24"/>
                <w:szCs w:val="24"/>
              </w:rPr>
              <w:t>Galloway</w:t>
            </w:r>
            <w:r w:rsidR="003A16DA">
              <w:rPr>
                <w:rFonts w:cs="Arial"/>
                <w:sz w:val="24"/>
                <w:szCs w:val="24"/>
              </w:rPr>
              <w:t xml:space="preserve"> - </w:t>
            </w:r>
            <w:r w:rsidR="001C7E35" w:rsidRPr="005E3A10">
              <w:rPr>
                <w:rFonts w:cs="Arial"/>
                <w:sz w:val="24"/>
                <w:szCs w:val="24"/>
              </w:rPr>
              <w:t xml:space="preserve">Director </w:t>
            </w:r>
            <w:r>
              <w:rPr>
                <w:rFonts w:cs="Arial"/>
                <w:sz w:val="24"/>
                <w:szCs w:val="24"/>
              </w:rPr>
              <w:t>of Environment</w:t>
            </w:r>
          </w:p>
          <w:p w14:paraId="3798BF23" w14:textId="77777777" w:rsidR="001C7E35" w:rsidRPr="005E3A10" w:rsidRDefault="001C7E35" w:rsidP="00D835CF">
            <w:pPr>
              <w:pStyle w:val="Infotext"/>
              <w:rPr>
                <w:rFonts w:cs="Arial"/>
                <w:sz w:val="24"/>
                <w:szCs w:val="24"/>
              </w:rPr>
            </w:pPr>
          </w:p>
        </w:tc>
      </w:tr>
      <w:tr w:rsidR="001C7E35" w14:paraId="3B6FD8B1" w14:textId="77777777" w:rsidTr="00404721">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4912" w:type="dxa"/>
          </w:tcPr>
          <w:p w14:paraId="7F8558B9" w14:textId="4EB70B8B" w:rsidR="001C7E35" w:rsidRPr="00B345C5" w:rsidRDefault="00C53455" w:rsidP="00D835CF">
            <w:pPr>
              <w:pStyle w:val="Infotext"/>
              <w:rPr>
                <w:rFonts w:cs="Arial"/>
                <w:sz w:val="24"/>
                <w:szCs w:val="24"/>
              </w:rPr>
            </w:pPr>
            <w:r w:rsidRPr="00B345C5">
              <w:rPr>
                <w:rFonts w:cs="Arial"/>
                <w:sz w:val="24"/>
                <w:szCs w:val="24"/>
              </w:rPr>
              <w:t>Councillor Anjana Patel</w:t>
            </w:r>
            <w:r w:rsidR="003A16DA">
              <w:rPr>
                <w:rFonts w:cs="Arial"/>
                <w:sz w:val="24"/>
                <w:szCs w:val="24"/>
              </w:rPr>
              <w:t xml:space="preserve"> - </w:t>
            </w:r>
            <w:r w:rsidR="00404721">
              <w:rPr>
                <w:rFonts w:cs="Arial"/>
                <w:sz w:val="24"/>
                <w:szCs w:val="24"/>
              </w:rPr>
              <w:t xml:space="preserve">Portfolio Holder for Environment &amp; Community Safety </w:t>
            </w:r>
            <w:r w:rsidRPr="00B345C5">
              <w:rPr>
                <w:rFonts w:cs="Arial"/>
                <w:sz w:val="24"/>
                <w:szCs w:val="24"/>
              </w:rPr>
              <w:t xml:space="preserve"> </w:t>
            </w:r>
          </w:p>
          <w:p w14:paraId="39A9A01A" w14:textId="66023232" w:rsidR="001C7E35" w:rsidRPr="00226C59" w:rsidRDefault="001C7E35" w:rsidP="00D835CF">
            <w:pPr>
              <w:pStyle w:val="Infotext"/>
              <w:rPr>
                <w:rFonts w:cs="Arial"/>
                <w:color w:val="FF0000"/>
                <w:sz w:val="24"/>
                <w:szCs w:val="24"/>
              </w:rPr>
            </w:pPr>
          </w:p>
        </w:tc>
      </w:tr>
      <w:tr w:rsidR="001C7E35" w14:paraId="3CF618C8" w14:textId="77777777" w:rsidTr="00404721">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12" w:type="dxa"/>
          </w:tcPr>
          <w:p w14:paraId="34C65BD0" w14:textId="3DC527E7"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226C59">
            <w:pPr>
              <w:pStyle w:val="Infotext"/>
              <w:rPr>
                <w:rFonts w:cs="Arial"/>
                <w:color w:val="FF0000"/>
                <w:sz w:val="24"/>
                <w:szCs w:val="24"/>
              </w:rPr>
            </w:pPr>
          </w:p>
        </w:tc>
      </w:tr>
      <w:tr w:rsidR="001C7E35" w14:paraId="577CD75A" w14:textId="77777777" w:rsidTr="00404721">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4F9891AC" w:rsidR="00714BEE" w:rsidRPr="005E3A10" w:rsidRDefault="001C7E35" w:rsidP="00226C59">
            <w:pPr>
              <w:pStyle w:val="Infotext"/>
              <w:rPr>
                <w:rFonts w:cs="Arial"/>
                <w:szCs w:val="24"/>
              </w:rPr>
            </w:pPr>
            <w:r w:rsidRPr="005E3A10">
              <w:rPr>
                <w:rFonts w:cs="Arial"/>
                <w:sz w:val="24"/>
                <w:szCs w:val="24"/>
              </w:rPr>
              <w:t xml:space="preserve">Yes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EB1E51">
        <w:trPr>
          <w:tblHeader/>
        </w:trPr>
        <w:tc>
          <w:tcPr>
            <w:tcW w:w="8309" w:type="dxa"/>
            <w:tcBorders>
              <w:top w:val="nil"/>
              <w:left w:val="nil"/>
              <w:right w:val="nil"/>
            </w:tcBorders>
          </w:tcPr>
          <w:p w14:paraId="0D391E1F" w14:textId="77777777" w:rsidR="007B05E5" w:rsidRDefault="007B05E5" w:rsidP="00605A4C">
            <w:pPr>
              <w:pStyle w:val="Heading2"/>
              <w:spacing w:after="240"/>
            </w:pPr>
          </w:p>
          <w:p w14:paraId="3E98FA6F" w14:textId="77777777" w:rsidR="007B05E5" w:rsidRDefault="007B05E5" w:rsidP="00605A4C">
            <w:pPr>
              <w:pStyle w:val="Heading2"/>
              <w:spacing w:after="240"/>
            </w:pPr>
          </w:p>
          <w:p w14:paraId="3A67BFB3" w14:textId="56F2E070" w:rsidR="00333FAA" w:rsidRDefault="00333FAA" w:rsidP="00605A4C">
            <w:pPr>
              <w:pStyle w:val="Heading2"/>
              <w:spacing w:after="240"/>
            </w:pPr>
            <w:r>
              <w:t>Section 1 – Summary and Recommendations</w:t>
            </w:r>
          </w:p>
        </w:tc>
      </w:tr>
      <w:tr w:rsidR="00333FAA" w14:paraId="5D78E563" w14:textId="77777777" w:rsidTr="00EB1E51">
        <w:trPr>
          <w:tblHeader/>
        </w:trPr>
        <w:tc>
          <w:tcPr>
            <w:tcW w:w="8309" w:type="dxa"/>
          </w:tcPr>
          <w:p w14:paraId="4F6F76A4" w14:textId="1FB83CA4" w:rsidR="001C7E35" w:rsidRPr="00A864B7" w:rsidRDefault="001C7E35" w:rsidP="00691247">
            <w:pPr>
              <w:rPr>
                <w:color w:val="000000" w:themeColor="text1"/>
              </w:rPr>
            </w:pPr>
            <w:r w:rsidRPr="00A864B7">
              <w:rPr>
                <w:color w:val="000000" w:themeColor="text1"/>
              </w:rPr>
              <w:t>This report sets out</w:t>
            </w:r>
            <w:r w:rsidR="00DB6C3D" w:rsidRPr="00A864B7">
              <w:rPr>
                <w:color w:val="000000" w:themeColor="text1"/>
              </w:rPr>
              <w:t xml:space="preserve"> </w:t>
            </w:r>
            <w:r w:rsidR="00A864B7" w:rsidRPr="00A864B7">
              <w:rPr>
                <w:color w:val="000000" w:themeColor="text1"/>
              </w:rPr>
              <w:t>proposal</w:t>
            </w:r>
            <w:r w:rsidR="00F808AF">
              <w:rPr>
                <w:color w:val="000000" w:themeColor="text1"/>
              </w:rPr>
              <w:t>s</w:t>
            </w:r>
            <w:r w:rsidR="00A864B7" w:rsidRPr="00A864B7">
              <w:rPr>
                <w:color w:val="000000" w:themeColor="text1"/>
              </w:rPr>
              <w:t xml:space="preserve"> </w:t>
            </w:r>
            <w:r w:rsidR="00F808AF">
              <w:rPr>
                <w:color w:val="000000" w:themeColor="text1"/>
              </w:rPr>
              <w:t>for</w:t>
            </w:r>
            <w:r w:rsidR="00F808AF" w:rsidRPr="00A864B7">
              <w:rPr>
                <w:color w:val="000000" w:themeColor="text1"/>
              </w:rPr>
              <w:t xml:space="preserve"> introduc</w:t>
            </w:r>
            <w:r w:rsidR="00F808AF">
              <w:rPr>
                <w:color w:val="000000" w:themeColor="text1"/>
              </w:rPr>
              <w:t>ing</w:t>
            </w:r>
            <w:r w:rsidR="00F808AF" w:rsidRPr="00A864B7">
              <w:rPr>
                <w:color w:val="000000" w:themeColor="text1"/>
              </w:rPr>
              <w:t xml:space="preserve"> </w:t>
            </w:r>
            <w:r w:rsidR="00A864B7" w:rsidRPr="00A864B7">
              <w:rPr>
                <w:color w:val="000000" w:themeColor="text1"/>
              </w:rPr>
              <w:t xml:space="preserve">free one hour parking </w:t>
            </w:r>
            <w:r w:rsidR="00C25328">
              <w:rPr>
                <w:color w:val="000000" w:themeColor="text1"/>
              </w:rPr>
              <w:t xml:space="preserve">in </w:t>
            </w:r>
            <w:r w:rsidR="00A864B7" w:rsidRPr="00A864B7">
              <w:rPr>
                <w:color w:val="000000" w:themeColor="text1"/>
              </w:rPr>
              <w:t xml:space="preserve">paid for parking bays across the borough.  </w:t>
            </w:r>
            <w:r w:rsidR="009872A8">
              <w:rPr>
                <w:color w:val="000000" w:themeColor="text1"/>
              </w:rPr>
              <w:t>Authority is sought to develop options to be brought to a future</w:t>
            </w:r>
            <w:r w:rsidR="00691247">
              <w:rPr>
                <w:color w:val="000000" w:themeColor="text1"/>
              </w:rPr>
              <w:t xml:space="preserve"> </w:t>
            </w:r>
            <w:r w:rsidR="009872A8">
              <w:rPr>
                <w:color w:val="000000" w:themeColor="text1"/>
              </w:rPr>
              <w:t>meeting of Cabinet</w:t>
            </w:r>
            <w:r w:rsidR="00BA1E8A">
              <w:rPr>
                <w:color w:val="000000" w:themeColor="text1"/>
              </w:rPr>
              <w:t>.</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41539384" w:rsidR="001C7E35" w:rsidRDefault="001C7E35" w:rsidP="00591509">
            <w:pPr>
              <w:jc w:val="both"/>
            </w:pPr>
            <w:r>
              <w:t>Cabinet is requested to:</w:t>
            </w:r>
          </w:p>
          <w:p w14:paraId="65F334FC" w14:textId="4991EA49" w:rsidR="003B18C3" w:rsidRPr="003B18C3" w:rsidRDefault="00130178" w:rsidP="003E7FC7">
            <w:pPr>
              <w:pStyle w:val="ListParagraph"/>
              <w:numPr>
                <w:ilvl w:val="0"/>
                <w:numId w:val="48"/>
              </w:numPr>
              <w:jc w:val="both"/>
            </w:pPr>
            <w:r>
              <w:t>Instruct</w:t>
            </w:r>
            <w:r w:rsidR="00F80A4C">
              <w:t xml:space="preserve"> officers to </w:t>
            </w:r>
            <w:r w:rsidR="008E4FA4">
              <w:t xml:space="preserve">develop costed options to deliver </w:t>
            </w:r>
            <w:r w:rsidR="008E4FA4" w:rsidRPr="008E4FA4">
              <w:rPr>
                <w:color w:val="000000" w:themeColor="text1"/>
              </w:rPr>
              <w:t>free one hour parking in paid for parking bays across the boroug</w:t>
            </w:r>
            <w:r w:rsidR="003B18C3">
              <w:rPr>
                <w:color w:val="000000" w:themeColor="text1"/>
              </w:rPr>
              <w:t>h</w:t>
            </w:r>
            <w:r w:rsidR="00131146">
              <w:rPr>
                <w:color w:val="000000" w:themeColor="text1"/>
              </w:rPr>
              <w:t xml:space="preserve"> and bring a further report to the meeting of </w:t>
            </w:r>
            <w:proofErr w:type="spellStart"/>
            <w:r w:rsidR="00131146">
              <w:rPr>
                <w:color w:val="000000" w:themeColor="text1"/>
              </w:rPr>
              <w:t>Cabint</w:t>
            </w:r>
            <w:proofErr w:type="spellEnd"/>
            <w:r w:rsidR="00131146">
              <w:rPr>
                <w:color w:val="000000" w:themeColor="text1"/>
              </w:rPr>
              <w:t xml:space="preserve"> in June</w:t>
            </w:r>
            <w:r w:rsidR="00B51047">
              <w:rPr>
                <w:color w:val="000000" w:themeColor="text1"/>
              </w:rPr>
              <w:t>; and</w:t>
            </w:r>
          </w:p>
          <w:p w14:paraId="4A7B92A3" w14:textId="04B72296" w:rsidR="00BA1E8A" w:rsidRDefault="00B51047" w:rsidP="003E7FC7">
            <w:pPr>
              <w:pStyle w:val="ListParagraph"/>
              <w:numPr>
                <w:ilvl w:val="0"/>
                <w:numId w:val="48"/>
              </w:numPr>
              <w:jc w:val="both"/>
            </w:pPr>
            <w:r>
              <w:t xml:space="preserve">Agree that if </w:t>
            </w:r>
            <w:proofErr w:type="gramStart"/>
            <w:r>
              <w:t>necessary</w:t>
            </w:r>
            <w:proofErr w:type="gramEnd"/>
            <w:r>
              <w:t xml:space="preserve"> the Leader determine</w:t>
            </w:r>
            <w:r w:rsidR="007538DA">
              <w:t xml:space="preserve"> the</w:t>
            </w:r>
            <w:r w:rsidR="00342E8C">
              <w:t xml:space="preserve"> </w:t>
            </w:r>
            <w:proofErr w:type="spellStart"/>
            <w:r w:rsidR="00342E8C">
              <w:t>prefered</w:t>
            </w:r>
            <w:proofErr w:type="spellEnd"/>
            <w:r w:rsidR="00342E8C">
              <w:t xml:space="preserve"> option for implementation.  </w:t>
            </w:r>
            <w:r w:rsidR="007538DA">
              <w:t xml:space="preserve"> </w:t>
            </w:r>
            <w:r>
              <w:t xml:space="preserve"> </w:t>
            </w:r>
            <w:r w:rsidR="008E4FA4">
              <w:t xml:space="preserve"> </w:t>
            </w:r>
          </w:p>
          <w:p w14:paraId="697A12B7" w14:textId="77777777" w:rsidR="003B18C3" w:rsidRDefault="003B18C3" w:rsidP="00A864B7">
            <w:pPr>
              <w:pStyle w:val="Heading3"/>
              <w:ind w:left="0" w:firstLine="0"/>
              <w:jc w:val="left"/>
            </w:pPr>
          </w:p>
          <w:p w14:paraId="3A929C20" w14:textId="3E449E4F" w:rsidR="00333FAA" w:rsidRDefault="00E13BEF" w:rsidP="00A864B7">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r w:rsidR="001C7E35">
              <w:t xml:space="preserve"> </w:t>
            </w:r>
          </w:p>
          <w:p w14:paraId="313BC81E" w14:textId="47DF5DFA" w:rsidR="00A864B7" w:rsidRPr="00A864B7" w:rsidRDefault="009B5F5D" w:rsidP="00ED2F5F">
            <w:pPr>
              <w:jc w:val="both"/>
            </w:pPr>
            <w:r>
              <w:t>Consideration of o</w:t>
            </w:r>
            <w:r w:rsidR="00591509">
              <w:t>ne-hour</w:t>
            </w:r>
            <w:r w:rsidR="00A864B7">
              <w:t xml:space="preserve"> free parking is being recommended to assist the recovery of local businesses in the borough following the pandemic</w:t>
            </w:r>
            <w:r w:rsidR="00591509">
              <w:t xml:space="preserve">.  </w:t>
            </w:r>
          </w:p>
        </w:tc>
      </w:tr>
    </w:tbl>
    <w:p w14:paraId="7179565B" w14:textId="77777777" w:rsidR="007B05E5" w:rsidRDefault="007B05E5" w:rsidP="00F06E4E">
      <w:pPr>
        <w:pStyle w:val="Heading2"/>
        <w:spacing w:before="480"/>
      </w:pPr>
    </w:p>
    <w:p w14:paraId="0204F38A" w14:textId="634537C4" w:rsidR="00333FAA" w:rsidRDefault="00333FAA" w:rsidP="00F06E4E">
      <w:pPr>
        <w:pStyle w:val="Heading2"/>
        <w:spacing w:before="480"/>
      </w:pPr>
      <w:r>
        <w:lastRenderedPageBreak/>
        <w:t>Section 2 – Report</w:t>
      </w:r>
    </w:p>
    <w:p w14:paraId="76168D48" w14:textId="77777777" w:rsidR="001C7E35" w:rsidRDefault="001C7E35" w:rsidP="00F06E4E">
      <w:pPr>
        <w:pStyle w:val="Heading3"/>
        <w:spacing w:before="240"/>
      </w:pPr>
      <w:r>
        <w:t>Introductory paragraph</w:t>
      </w:r>
    </w:p>
    <w:p w14:paraId="0F5ECD0B" w14:textId="6AB4B9A3" w:rsidR="00591509" w:rsidRDefault="00591509" w:rsidP="00591509">
      <w:pPr>
        <w:jc w:val="both"/>
      </w:pPr>
      <w:r>
        <w:t xml:space="preserve">Following the pandemic local businesses are in recovery and require support.  In addition to all the other projects the Council is offering to support the local high streets, </w:t>
      </w:r>
      <w:r w:rsidR="00D263E8">
        <w:t>this report seeks authority to explore</w:t>
      </w:r>
      <w:r>
        <w:t xml:space="preserve"> a one-hour free parking scheme in paid for parking bays.  </w:t>
      </w:r>
    </w:p>
    <w:p w14:paraId="0A078380" w14:textId="77777777" w:rsidR="00AD1E77" w:rsidRDefault="001C7E35" w:rsidP="00A1211C">
      <w:pPr>
        <w:pStyle w:val="Heading3"/>
        <w:spacing w:before="240"/>
        <w:ind w:left="0" w:firstLine="0"/>
        <w:jc w:val="left"/>
      </w:pPr>
      <w:r>
        <w:t xml:space="preserve">Options considered  </w:t>
      </w:r>
    </w:p>
    <w:p w14:paraId="5D4C8EA1" w14:textId="6EEFEAD8" w:rsidR="001C7E35" w:rsidRDefault="00591509" w:rsidP="00591509">
      <w:pPr>
        <w:jc w:val="both"/>
        <w:rPr>
          <w:bCs/>
          <w:color w:val="000000" w:themeColor="text1"/>
        </w:rPr>
      </w:pPr>
      <w:r w:rsidRPr="00591509">
        <w:rPr>
          <w:bCs/>
          <w:color w:val="000000" w:themeColor="text1"/>
        </w:rPr>
        <w:t xml:space="preserve">Options considered were to continue to provide </w:t>
      </w:r>
      <w:r w:rsidR="00B576AB">
        <w:rPr>
          <w:bCs/>
          <w:color w:val="000000" w:themeColor="text1"/>
        </w:rPr>
        <w:t xml:space="preserve">20 </w:t>
      </w:r>
      <w:r w:rsidRPr="00591509">
        <w:rPr>
          <w:bCs/>
          <w:color w:val="000000" w:themeColor="text1"/>
        </w:rPr>
        <w:t xml:space="preserve">minutes free parking, remove the free parking option or increase the free parking option.  The latter option is proposed as this maximises the support for local businesses and an extension to one hour will assist other retail and restaurant businesses which would require more than 30 minutes to visit.  </w:t>
      </w:r>
    </w:p>
    <w:p w14:paraId="02BBF8A7" w14:textId="77777777" w:rsidR="00086616" w:rsidRPr="00591509" w:rsidRDefault="00086616" w:rsidP="00591509">
      <w:pPr>
        <w:jc w:val="both"/>
        <w:rPr>
          <w:bCs/>
          <w:color w:val="000000" w:themeColor="text1"/>
        </w:rPr>
      </w:pPr>
    </w:p>
    <w:p w14:paraId="5A588D1D" w14:textId="77777777" w:rsidR="00086616" w:rsidRPr="00086616" w:rsidRDefault="00086616" w:rsidP="00086616">
      <w:pPr>
        <w:pStyle w:val="Heading2"/>
        <w:rPr>
          <w:rFonts w:ascii="Arial" w:hAnsi="Arial"/>
          <w:sz w:val="28"/>
          <w:szCs w:val="28"/>
        </w:rPr>
      </w:pPr>
      <w:r w:rsidRPr="00086616">
        <w:rPr>
          <w:rFonts w:ascii="Arial" w:hAnsi="Arial"/>
          <w:sz w:val="28"/>
          <w:szCs w:val="28"/>
        </w:rPr>
        <w:t>Current situation</w:t>
      </w:r>
    </w:p>
    <w:p w14:paraId="2C403686" w14:textId="1FC20C7B" w:rsidR="00591509" w:rsidRPr="00707972" w:rsidRDefault="624876FA" w:rsidP="00086616">
      <w:pPr>
        <w:jc w:val="both"/>
      </w:pPr>
      <w:r w:rsidRPr="00707972">
        <w:t>Currently the Council offer</w:t>
      </w:r>
      <w:r w:rsidR="00B576AB">
        <w:t xml:space="preserve"> </w:t>
      </w:r>
      <w:proofErr w:type="gramStart"/>
      <w:r w:rsidR="00B576AB">
        <w:t xml:space="preserve">of </w:t>
      </w:r>
      <w:r w:rsidRPr="00707972">
        <w:t xml:space="preserve"> free</w:t>
      </w:r>
      <w:proofErr w:type="gramEnd"/>
      <w:r w:rsidRPr="00707972">
        <w:t xml:space="preserve"> parking is made up of 20 minutes free parking and a </w:t>
      </w:r>
      <w:r w:rsidR="72DC8397" w:rsidRPr="00707972">
        <w:t>10-minute</w:t>
      </w:r>
      <w:r w:rsidRPr="00707972">
        <w:t xml:space="preserve"> grace period.</w:t>
      </w:r>
    </w:p>
    <w:p w14:paraId="6A184427" w14:textId="3FFB8601" w:rsidR="00591509" w:rsidRDefault="00591509" w:rsidP="00086616">
      <w:pPr>
        <w:jc w:val="both"/>
      </w:pPr>
    </w:p>
    <w:p w14:paraId="2F50A0A4" w14:textId="5A9ED73A" w:rsidR="00591509" w:rsidRDefault="624876FA" w:rsidP="00DF6068">
      <w:r>
        <w:t xml:space="preserve">The </w:t>
      </w:r>
      <w:r w:rsidR="00BF54DB">
        <w:t xml:space="preserve">proposed </w:t>
      </w:r>
      <w:r>
        <w:t xml:space="preserve">free parking is for on street paid for parking bays only </w:t>
      </w:r>
      <w:r w:rsidR="00591509">
        <w:t>and does not include car parks</w:t>
      </w:r>
      <w:r w:rsidR="00773608">
        <w:t xml:space="preserve">, </w:t>
      </w:r>
      <w:r w:rsidR="003A16DA">
        <w:t>with</w:t>
      </w:r>
      <w:r w:rsidR="00773608">
        <w:t xml:space="preserve"> the exception of the Leisure Centre car park where there is a </w:t>
      </w:r>
      <w:proofErr w:type="gramStart"/>
      <w:r w:rsidR="00773608">
        <w:t>3 hour</w:t>
      </w:r>
      <w:proofErr w:type="gramEnd"/>
      <w:r w:rsidR="00773608">
        <w:t xml:space="preserve"> free period implemented when Harrow took over operational control</w:t>
      </w:r>
      <w:r w:rsidR="72DC8397">
        <w:t>.</w:t>
      </w:r>
    </w:p>
    <w:p w14:paraId="4169ECEE" w14:textId="17B34639" w:rsidR="00086616" w:rsidRDefault="00086616" w:rsidP="00DF6068"/>
    <w:p w14:paraId="63A89E69" w14:textId="502DB151" w:rsidR="00F808AF" w:rsidRDefault="00086616" w:rsidP="00DF6068">
      <w:r>
        <w:t xml:space="preserve">The free session </w:t>
      </w:r>
      <w:r w:rsidR="00BF54DB">
        <w:t xml:space="preserve">would </w:t>
      </w:r>
      <w:r>
        <w:t xml:space="preserve">only </w:t>
      </w:r>
      <w:r w:rsidR="00BF54DB">
        <w:t xml:space="preserve">be </w:t>
      </w:r>
      <w:r>
        <w:t xml:space="preserve">valid for one registration </w:t>
      </w:r>
      <w:r w:rsidR="004254B0">
        <w:t xml:space="preserve">each </w:t>
      </w:r>
      <w:proofErr w:type="spellStart"/>
      <w:r w:rsidR="004254B0">
        <w:t>calender</w:t>
      </w:r>
      <w:proofErr w:type="spellEnd"/>
      <w:r w:rsidR="004254B0">
        <w:t xml:space="preserve"> day</w:t>
      </w:r>
      <w:r>
        <w:t xml:space="preserve"> and </w:t>
      </w:r>
      <w:r w:rsidR="00BF54DB">
        <w:t>be</w:t>
      </w:r>
      <w:r>
        <w:t xml:space="preserve"> obtained via the pay and display machines and not via cashless parking.</w:t>
      </w:r>
    </w:p>
    <w:p w14:paraId="55968C59" w14:textId="77777777" w:rsidR="00F808AF" w:rsidRDefault="00F808AF" w:rsidP="00DF6068"/>
    <w:p w14:paraId="2E33A591" w14:textId="1AB3B319" w:rsidR="00333FAA" w:rsidRPr="00A929D2" w:rsidRDefault="00F808AF" w:rsidP="00DF6068">
      <w:r w:rsidRPr="00A929D2">
        <w:t xml:space="preserve">It should be noted that since cashless parking was introduced, usage has increased year on year and </w:t>
      </w:r>
      <w:r w:rsidR="004254B0" w:rsidRPr="00A929D2">
        <w:t>since March 2022</w:t>
      </w:r>
      <w:r w:rsidRPr="00A929D2">
        <w:t xml:space="preserve"> </w:t>
      </w:r>
      <w:r w:rsidR="004254B0" w:rsidRPr="00A929D2">
        <w:t xml:space="preserve">65.5% of all paid parking transactions are completed using a cashless solution </w:t>
      </w:r>
      <w:proofErr w:type="spellStart"/>
      <w:r w:rsidR="004254B0" w:rsidRPr="00A929D2">
        <w:t>compaired</w:t>
      </w:r>
      <w:proofErr w:type="spellEnd"/>
      <w:r w:rsidR="004254B0" w:rsidRPr="00A929D2">
        <w:t xml:space="preserve"> to 53% in 2020. </w:t>
      </w:r>
      <w:r w:rsidR="00086616" w:rsidRPr="00A929D2">
        <w:t xml:space="preserve">  </w:t>
      </w:r>
    </w:p>
    <w:p w14:paraId="1842CA71" w14:textId="77777777" w:rsidR="00333FAA" w:rsidRPr="00F06E4E" w:rsidRDefault="00333FAA" w:rsidP="00DF6068">
      <w:pPr>
        <w:rPr>
          <w:rFonts w:cs="Arial"/>
          <w:color w:val="0000FF"/>
          <w:sz w:val="28"/>
          <w:szCs w:val="28"/>
        </w:rPr>
      </w:pPr>
    </w:p>
    <w:p w14:paraId="555D1469" w14:textId="6072EEEF" w:rsidR="00333FAA" w:rsidRDefault="0D6FC3DA" w:rsidP="00DF6068">
      <w:pPr>
        <w:pStyle w:val="Heading2"/>
        <w:rPr>
          <w:rFonts w:ascii="Arial" w:hAnsi="Arial"/>
          <w:sz w:val="28"/>
          <w:szCs w:val="28"/>
        </w:rPr>
      </w:pPr>
      <w:r w:rsidRPr="6828D36D">
        <w:rPr>
          <w:rFonts w:ascii="Arial" w:hAnsi="Arial"/>
          <w:sz w:val="28"/>
          <w:szCs w:val="28"/>
        </w:rPr>
        <w:t>Why a change is needed</w:t>
      </w:r>
    </w:p>
    <w:p w14:paraId="344527A2" w14:textId="4AC18986" w:rsidR="00086616" w:rsidRPr="00086616" w:rsidRDefault="00C32F95" w:rsidP="00DF6068">
      <w:r>
        <w:t>L</w:t>
      </w:r>
      <w:r w:rsidR="00086616">
        <w:t>ocal businesses requir</w:t>
      </w:r>
      <w:r>
        <w:t>e</w:t>
      </w:r>
      <w:r w:rsidR="00086616">
        <w:t xml:space="preserve"> support </w:t>
      </w:r>
      <w:r>
        <w:t xml:space="preserve">to recover from the pandemic and this new proposal will assist them in conjunction with the other Council </w:t>
      </w:r>
      <w:r w:rsidR="00A13F68">
        <w:t xml:space="preserve">projects to support local businesses and the high street.  </w:t>
      </w:r>
    </w:p>
    <w:p w14:paraId="63563791" w14:textId="663ED6FF" w:rsidR="2D12E646" w:rsidRDefault="2D12E646" w:rsidP="00DF6068">
      <w:pPr>
        <w:rPr>
          <w:szCs w:val="24"/>
        </w:rPr>
      </w:pPr>
    </w:p>
    <w:p w14:paraId="67711D07" w14:textId="1A5E2C04" w:rsidR="00047C4A" w:rsidRDefault="00047C4A" w:rsidP="00DF6068">
      <w:pPr>
        <w:rPr>
          <w:szCs w:val="24"/>
        </w:rPr>
      </w:pPr>
      <w:r w:rsidRPr="2D12E646">
        <w:rPr>
          <w:szCs w:val="24"/>
        </w:rPr>
        <w:t xml:space="preserve">There are </w:t>
      </w:r>
      <w:r>
        <w:rPr>
          <w:szCs w:val="24"/>
        </w:rPr>
        <w:t>several</w:t>
      </w:r>
      <w:r w:rsidRPr="2D12E646">
        <w:rPr>
          <w:szCs w:val="24"/>
        </w:rPr>
        <w:t xml:space="preserve"> options which could be </w:t>
      </w:r>
      <w:proofErr w:type="gramStart"/>
      <w:r w:rsidRPr="2D12E646">
        <w:rPr>
          <w:szCs w:val="24"/>
        </w:rPr>
        <w:t>considered</w:t>
      </w:r>
      <w:proofErr w:type="gramEnd"/>
      <w:r w:rsidR="009E5929">
        <w:rPr>
          <w:szCs w:val="24"/>
        </w:rPr>
        <w:t xml:space="preserve"> </w:t>
      </w:r>
      <w:r w:rsidR="003A16DA">
        <w:rPr>
          <w:szCs w:val="24"/>
        </w:rPr>
        <w:t>and</w:t>
      </w:r>
      <w:r w:rsidR="009E5929">
        <w:rPr>
          <w:szCs w:val="24"/>
        </w:rPr>
        <w:t xml:space="preserve"> o</w:t>
      </w:r>
      <w:r>
        <w:rPr>
          <w:szCs w:val="24"/>
        </w:rPr>
        <w:t xml:space="preserve">fficers will work out a detailed set of costings and options </w:t>
      </w:r>
      <w:proofErr w:type="spellStart"/>
      <w:r>
        <w:rPr>
          <w:szCs w:val="24"/>
        </w:rPr>
        <w:t>avialable</w:t>
      </w:r>
      <w:proofErr w:type="spellEnd"/>
      <w:r>
        <w:rPr>
          <w:szCs w:val="24"/>
        </w:rPr>
        <w:t>.</w:t>
      </w:r>
      <w:r w:rsidR="009E5929">
        <w:rPr>
          <w:szCs w:val="24"/>
        </w:rPr>
        <w:t xml:space="preserve">  When </w:t>
      </w:r>
      <w:r w:rsidRPr="2D12E646">
        <w:rPr>
          <w:szCs w:val="24"/>
        </w:rPr>
        <w:t>the option</w:t>
      </w:r>
      <w:r>
        <w:rPr>
          <w:szCs w:val="24"/>
        </w:rPr>
        <w:t>s</w:t>
      </w:r>
      <w:r w:rsidRPr="2D12E646">
        <w:rPr>
          <w:szCs w:val="24"/>
        </w:rPr>
        <w:t xml:space="preserve"> </w:t>
      </w:r>
      <w:proofErr w:type="gramStart"/>
      <w:r w:rsidR="009E5929">
        <w:rPr>
          <w:szCs w:val="24"/>
        </w:rPr>
        <w:t>have  been</w:t>
      </w:r>
      <w:proofErr w:type="gramEnd"/>
      <w:r w:rsidR="009E5929">
        <w:rPr>
          <w:szCs w:val="24"/>
        </w:rPr>
        <w:t xml:space="preserve"> developed</w:t>
      </w:r>
      <w:r w:rsidRPr="2D12E646">
        <w:rPr>
          <w:szCs w:val="24"/>
        </w:rPr>
        <w:t xml:space="preserve">, </w:t>
      </w:r>
      <w:r>
        <w:rPr>
          <w:szCs w:val="24"/>
        </w:rPr>
        <w:t>a detailed report will be brought back to Cabinet in June with the full costs for implementation, income impacts, timescales, and a detailed communications plan.</w:t>
      </w:r>
    </w:p>
    <w:p w14:paraId="79739418" w14:textId="77777777" w:rsidR="00047C4A" w:rsidRDefault="00047C4A" w:rsidP="00DF6068">
      <w:pPr>
        <w:rPr>
          <w:szCs w:val="24"/>
        </w:rPr>
      </w:pPr>
    </w:p>
    <w:p w14:paraId="194D8711" w14:textId="06407A76" w:rsidR="008F6EEA" w:rsidRDefault="00047C4A" w:rsidP="00DF6068">
      <w:pPr>
        <w:rPr>
          <w:szCs w:val="24"/>
        </w:rPr>
      </w:pPr>
      <w:r>
        <w:rPr>
          <w:szCs w:val="24"/>
        </w:rPr>
        <w:t xml:space="preserve">High level costs and resources have been provided for the purpose of this report, but this will need to be reviewed </w:t>
      </w:r>
      <w:r w:rsidR="009E5929">
        <w:rPr>
          <w:szCs w:val="24"/>
        </w:rPr>
        <w:t>as options are developed</w:t>
      </w:r>
      <w:r>
        <w:rPr>
          <w:szCs w:val="24"/>
        </w:rPr>
        <w:t>.</w:t>
      </w:r>
      <w:r w:rsidR="0057681B">
        <w:rPr>
          <w:szCs w:val="24"/>
        </w:rPr>
        <w:t xml:space="preserve">  </w:t>
      </w:r>
      <w:r w:rsidR="008F6EEA">
        <w:rPr>
          <w:szCs w:val="24"/>
        </w:rPr>
        <w:t xml:space="preserve">The relevant options </w:t>
      </w:r>
      <w:r w:rsidR="0057681B">
        <w:rPr>
          <w:szCs w:val="24"/>
        </w:rPr>
        <w:t xml:space="preserve">put before </w:t>
      </w:r>
      <w:r w:rsidR="008F6EEA">
        <w:rPr>
          <w:szCs w:val="24"/>
        </w:rPr>
        <w:t xml:space="preserve">Cabinet will </w:t>
      </w:r>
      <w:r w:rsidR="0057681B">
        <w:rPr>
          <w:szCs w:val="24"/>
        </w:rPr>
        <w:t xml:space="preserve">be </w:t>
      </w:r>
      <w:r w:rsidR="008F6EEA">
        <w:rPr>
          <w:szCs w:val="24"/>
        </w:rPr>
        <w:t xml:space="preserve">appropriately costed and affordable within the budget and this will be included in the report to June 22 Cabinet.   </w:t>
      </w:r>
    </w:p>
    <w:p w14:paraId="7B3E4311" w14:textId="5F72B007" w:rsidR="00C53455" w:rsidRDefault="00C53455" w:rsidP="00DF6068">
      <w:pPr>
        <w:rPr>
          <w:szCs w:val="24"/>
        </w:rPr>
      </w:pPr>
    </w:p>
    <w:p w14:paraId="4DD7E046" w14:textId="4DF0744C" w:rsidR="00C53455" w:rsidRDefault="00F57E8F" w:rsidP="00DF6068">
      <w:pPr>
        <w:rPr>
          <w:szCs w:val="24"/>
        </w:rPr>
      </w:pPr>
      <w:r>
        <w:rPr>
          <w:szCs w:val="24"/>
        </w:rPr>
        <w:lastRenderedPageBreak/>
        <w:t xml:space="preserve">If a decision is made be </w:t>
      </w:r>
      <w:r w:rsidR="003A16DA">
        <w:rPr>
          <w:szCs w:val="24"/>
        </w:rPr>
        <w:t>Cabinet</w:t>
      </w:r>
      <w:r>
        <w:rPr>
          <w:szCs w:val="24"/>
        </w:rPr>
        <w:t xml:space="preserve"> in June to int</w:t>
      </w:r>
      <w:r w:rsidR="00AC3B86">
        <w:rPr>
          <w:szCs w:val="24"/>
        </w:rPr>
        <w:t>r</w:t>
      </w:r>
      <w:r>
        <w:rPr>
          <w:szCs w:val="24"/>
        </w:rPr>
        <w:t>o</w:t>
      </w:r>
      <w:r w:rsidR="00AC3B86">
        <w:rPr>
          <w:szCs w:val="24"/>
        </w:rPr>
        <w:t>d</w:t>
      </w:r>
      <w:r>
        <w:rPr>
          <w:szCs w:val="24"/>
        </w:rPr>
        <w:t>uce a scheme</w:t>
      </w:r>
      <w:r w:rsidR="00AC3B86">
        <w:rPr>
          <w:szCs w:val="24"/>
        </w:rPr>
        <w:t>,</w:t>
      </w:r>
      <w:r>
        <w:rPr>
          <w:szCs w:val="24"/>
        </w:rPr>
        <w:t xml:space="preserve"> a </w:t>
      </w:r>
      <w:r w:rsidR="00C53455">
        <w:rPr>
          <w:szCs w:val="24"/>
        </w:rPr>
        <w:t xml:space="preserve">traffic management order will be put out to a </w:t>
      </w:r>
      <w:proofErr w:type="gramStart"/>
      <w:r w:rsidR="00C53455">
        <w:rPr>
          <w:szCs w:val="24"/>
        </w:rPr>
        <w:t>21 day</w:t>
      </w:r>
      <w:proofErr w:type="gramEnd"/>
      <w:r w:rsidR="00C53455">
        <w:rPr>
          <w:szCs w:val="24"/>
        </w:rPr>
        <w:t xml:space="preserve"> statutory consultation and subject to objections </w:t>
      </w:r>
      <w:r w:rsidR="00AC3B86">
        <w:rPr>
          <w:szCs w:val="24"/>
        </w:rPr>
        <w:t xml:space="preserve">could </w:t>
      </w:r>
      <w:r w:rsidR="00C53455">
        <w:rPr>
          <w:szCs w:val="24"/>
        </w:rPr>
        <w:t xml:space="preserve">be implemented by </w:t>
      </w:r>
      <w:r w:rsidR="003A16DA">
        <w:rPr>
          <w:szCs w:val="24"/>
        </w:rPr>
        <w:t>August</w:t>
      </w:r>
      <w:r w:rsidR="00C53455">
        <w:rPr>
          <w:szCs w:val="24"/>
        </w:rPr>
        <w:t xml:space="preserve"> 2022.</w:t>
      </w:r>
    </w:p>
    <w:p w14:paraId="48CF38D5" w14:textId="00644FCC" w:rsidR="00C53455" w:rsidRDefault="00C53455" w:rsidP="00DF6068">
      <w:pPr>
        <w:rPr>
          <w:szCs w:val="24"/>
        </w:rPr>
      </w:pPr>
    </w:p>
    <w:p w14:paraId="2355FC69" w14:textId="19B2A6CC" w:rsidR="00C53455" w:rsidRDefault="00C53455" w:rsidP="00DF6068">
      <w:pPr>
        <w:rPr>
          <w:szCs w:val="24"/>
        </w:rPr>
      </w:pPr>
      <w:r>
        <w:rPr>
          <w:szCs w:val="24"/>
        </w:rPr>
        <w:t xml:space="preserve">Should objections be received </w:t>
      </w:r>
      <w:r w:rsidR="00F27094">
        <w:rPr>
          <w:szCs w:val="24"/>
        </w:rPr>
        <w:t xml:space="preserve">to </w:t>
      </w:r>
      <w:r>
        <w:rPr>
          <w:szCs w:val="24"/>
        </w:rPr>
        <w:t xml:space="preserve">the traffic management order, an objections report will be drafted for consideration by the </w:t>
      </w:r>
      <w:r w:rsidR="00FD7BBA">
        <w:rPr>
          <w:szCs w:val="24"/>
        </w:rPr>
        <w:t xml:space="preserve">Portfolio Holder </w:t>
      </w:r>
      <w:r>
        <w:rPr>
          <w:szCs w:val="24"/>
        </w:rPr>
        <w:t>for Environment</w:t>
      </w:r>
      <w:r w:rsidR="003A16DA">
        <w:rPr>
          <w:szCs w:val="24"/>
        </w:rPr>
        <w:t xml:space="preserve"> and Community Safety</w:t>
      </w:r>
      <w:r>
        <w:rPr>
          <w:szCs w:val="24"/>
        </w:rPr>
        <w:t xml:space="preserve">.  </w:t>
      </w:r>
    </w:p>
    <w:p w14:paraId="75C3E161" w14:textId="77777777" w:rsidR="00F27094" w:rsidRDefault="00F27094" w:rsidP="00DF6068">
      <w:pPr>
        <w:rPr>
          <w:szCs w:val="24"/>
        </w:rPr>
      </w:pPr>
    </w:p>
    <w:p w14:paraId="6EE4E54C" w14:textId="77777777" w:rsidR="00333FAA" w:rsidRPr="00F06E4E" w:rsidRDefault="00333FAA" w:rsidP="00DF6068">
      <w:pPr>
        <w:rPr>
          <w:rFonts w:cs="Arial"/>
          <w:color w:val="0000FF"/>
          <w:sz w:val="28"/>
          <w:szCs w:val="28"/>
        </w:rPr>
      </w:pPr>
    </w:p>
    <w:p w14:paraId="5E3D76B0" w14:textId="0985BA14" w:rsidR="00333FAA" w:rsidRDefault="00333FAA" w:rsidP="00DF6068">
      <w:pPr>
        <w:pStyle w:val="Heading2"/>
        <w:rPr>
          <w:rFonts w:ascii="Arial" w:hAnsi="Arial"/>
          <w:sz w:val="28"/>
          <w:szCs w:val="28"/>
        </w:rPr>
      </w:pPr>
      <w:r w:rsidRPr="00086616">
        <w:rPr>
          <w:rFonts w:ascii="Arial" w:hAnsi="Arial"/>
          <w:sz w:val="28"/>
          <w:szCs w:val="28"/>
        </w:rPr>
        <w:t>Implications of the Recommendation</w:t>
      </w:r>
    </w:p>
    <w:p w14:paraId="37AC8C03" w14:textId="77777777" w:rsidR="0054590F" w:rsidRPr="00F06E4E" w:rsidRDefault="0054590F" w:rsidP="0054590F">
      <w:pPr>
        <w:rPr>
          <w:szCs w:val="24"/>
        </w:rPr>
      </w:pPr>
    </w:p>
    <w:p w14:paraId="211340B3" w14:textId="7E001EBC" w:rsidR="00333FAA" w:rsidRPr="008F6EEA" w:rsidRDefault="00333FAA" w:rsidP="0054590F">
      <w:pPr>
        <w:pStyle w:val="Heading4"/>
        <w:rPr>
          <w:szCs w:val="24"/>
        </w:rPr>
      </w:pPr>
      <w:r w:rsidRPr="008F6EEA">
        <w:rPr>
          <w:szCs w:val="24"/>
        </w:rPr>
        <w:t xml:space="preserve">Staffing/workforce </w:t>
      </w:r>
    </w:p>
    <w:p w14:paraId="61FF5F16" w14:textId="1CEFC0D0" w:rsidR="00156A30" w:rsidRDefault="00156A30" w:rsidP="00156A30"/>
    <w:p w14:paraId="29BC4FFE" w14:textId="6CD6E203" w:rsidR="00330832" w:rsidRPr="00403F7A" w:rsidRDefault="00156A30" w:rsidP="00403F7A">
      <w:pPr>
        <w:jc w:val="both"/>
      </w:pPr>
      <w:r>
        <w:t xml:space="preserve">Operationally managing the transition </w:t>
      </w:r>
      <w:r w:rsidR="00CA6344">
        <w:t>to</w:t>
      </w:r>
      <w:r>
        <w:t xml:space="preserve"> </w:t>
      </w:r>
      <w:r w:rsidR="00CA6344">
        <w:t>1-hour</w:t>
      </w:r>
      <w:r>
        <w:t xml:space="preserve"> free parking will only have a minor impact </w:t>
      </w:r>
      <w:r w:rsidR="00CA6344">
        <w:t xml:space="preserve">to current arrangements with an increase </w:t>
      </w:r>
      <w:r w:rsidR="009514CE">
        <w:t xml:space="preserve">of observation periods to allow motorists time to attend </w:t>
      </w:r>
      <w:proofErr w:type="spellStart"/>
      <w:r w:rsidR="009514CE">
        <w:t>PayPoint</w:t>
      </w:r>
      <w:proofErr w:type="spellEnd"/>
      <w:r w:rsidR="009514CE">
        <w:t xml:space="preserve"> locations to start their parking sessions from 3 minutes to 10 minutes.  </w:t>
      </w:r>
    </w:p>
    <w:p w14:paraId="11F2AC04" w14:textId="6012A723" w:rsidR="00333FAA" w:rsidRDefault="00333FAA" w:rsidP="00403F7A">
      <w:pPr>
        <w:pStyle w:val="Heading3"/>
        <w:spacing w:before="480" w:after="240"/>
        <w:ind w:left="0" w:firstLine="0"/>
      </w:pPr>
      <w:r>
        <w:t>Financial Implications</w:t>
      </w:r>
    </w:p>
    <w:p w14:paraId="35460829" w14:textId="77777777" w:rsidR="008F6EEA" w:rsidRDefault="008F6EEA" w:rsidP="008F6EEA">
      <w:r>
        <w:t>The income budget for on street Pay &amp; Display parking and car parks is £2.838m in total.</w:t>
      </w:r>
    </w:p>
    <w:p w14:paraId="5AB3EC5A" w14:textId="77777777" w:rsidR="008F6EEA" w:rsidRDefault="008F6EEA" w:rsidP="008F6EEA"/>
    <w:p w14:paraId="437F2245" w14:textId="77777777" w:rsidR="008F6EEA" w:rsidRDefault="008F6EEA" w:rsidP="008F6EEA">
      <w:r>
        <w:t xml:space="preserve">Parking income has been adversely affected by the COVID-19 pandemic. For illustration purpose, the financial data prior to 2020/21 is used in the analysis below. </w:t>
      </w:r>
    </w:p>
    <w:p w14:paraId="7F528848" w14:textId="77777777" w:rsidR="008F6EEA" w:rsidRDefault="008F6EEA" w:rsidP="008F6EEA"/>
    <w:p w14:paraId="1C431C7B" w14:textId="33E2DA4E" w:rsidR="008F6EEA" w:rsidRDefault="008F6EEA" w:rsidP="008F6EEA">
      <w:pPr>
        <w:rPr>
          <w:b/>
          <w:bCs/>
          <w:u w:val="single"/>
        </w:rPr>
      </w:pPr>
      <w:r w:rsidRPr="00EB0F45">
        <w:rPr>
          <w:b/>
          <w:bCs/>
          <w:u w:val="single"/>
        </w:rPr>
        <w:t>On Street parking</w:t>
      </w:r>
    </w:p>
    <w:p w14:paraId="20DDBA4E" w14:textId="77777777" w:rsidR="00FD7BBA" w:rsidRPr="00EB0F45" w:rsidRDefault="00FD7BBA" w:rsidP="008F6EEA">
      <w:pPr>
        <w:rPr>
          <w:b/>
          <w:bCs/>
          <w:u w:val="single"/>
        </w:rPr>
      </w:pPr>
    </w:p>
    <w:p w14:paraId="55A86AEE" w14:textId="77777777" w:rsidR="008F6EEA" w:rsidRDefault="008F6EEA" w:rsidP="008F6EEA">
      <w:r>
        <w:t>The average number of paid and free tickets are summarised in the table below. An average annual income of around £1.2m was achieved for the 3 year period between 2017/18 and 2019/20.</w:t>
      </w:r>
    </w:p>
    <w:p w14:paraId="391B1AE8" w14:textId="77777777" w:rsidR="008F6EEA" w:rsidRDefault="008F6EEA" w:rsidP="008F6EEA"/>
    <w:tbl>
      <w:tblPr>
        <w:tblW w:w="5420" w:type="dxa"/>
        <w:tblLook w:val="04A0" w:firstRow="1" w:lastRow="0" w:firstColumn="1" w:lastColumn="0" w:noHBand="0" w:noVBand="1"/>
      </w:tblPr>
      <w:tblGrid>
        <w:gridCol w:w="4340"/>
        <w:gridCol w:w="1222"/>
      </w:tblGrid>
      <w:tr w:rsidR="008F6EEA" w:rsidRPr="00D13194" w14:paraId="6911AADD" w14:textId="77777777" w:rsidTr="00572B34">
        <w:trPr>
          <w:trHeight w:val="290"/>
        </w:trPr>
        <w:tc>
          <w:tcPr>
            <w:tcW w:w="434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FE40614" w14:textId="77777777" w:rsidR="008F6EEA" w:rsidRPr="00D13194" w:rsidRDefault="008F6EEA" w:rsidP="00572B34">
            <w:pPr>
              <w:rPr>
                <w:rFonts w:ascii="Calibri" w:hAnsi="Calibri" w:cs="Calibri"/>
                <w:color w:val="000000"/>
                <w:sz w:val="22"/>
                <w:szCs w:val="22"/>
                <w:lang w:eastAsia="en-GB"/>
              </w:rPr>
            </w:pPr>
            <w:r w:rsidRPr="00D13194">
              <w:rPr>
                <w:rFonts w:ascii="Calibri" w:hAnsi="Calibri" w:cs="Calibri"/>
                <w:color w:val="000000"/>
                <w:sz w:val="22"/>
                <w:szCs w:val="22"/>
                <w:lang w:eastAsia="en-GB"/>
              </w:rPr>
              <w:t>Average no. of Paid tickets issued</w:t>
            </w:r>
          </w:p>
        </w:tc>
        <w:tc>
          <w:tcPr>
            <w:tcW w:w="1080" w:type="dxa"/>
            <w:tcBorders>
              <w:top w:val="single" w:sz="4" w:space="0" w:color="auto"/>
              <w:left w:val="nil"/>
              <w:bottom w:val="single" w:sz="4" w:space="0" w:color="auto"/>
              <w:right w:val="single" w:sz="4" w:space="0" w:color="auto"/>
            </w:tcBorders>
            <w:shd w:val="clear" w:color="000000" w:fill="EBF1DE"/>
            <w:noWrap/>
            <w:vAlign w:val="center"/>
            <w:hideMark/>
          </w:tcPr>
          <w:p w14:paraId="49CA1843" w14:textId="77777777" w:rsidR="008F6EEA" w:rsidRPr="00D13194" w:rsidRDefault="008F6EEA" w:rsidP="00572B34">
            <w:pPr>
              <w:jc w:val="right"/>
              <w:rPr>
                <w:rFonts w:ascii="Calibri" w:hAnsi="Calibri" w:cs="Calibri"/>
                <w:color w:val="000000"/>
                <w:sz w:val="22"/>
                <w:szCs w:val="22"/>
                <w:lang w:eastAsia="en-GB"/>
              </w:rPr>
            </w:pPr>
            <w:r w:rsidRPr="00D13194">
              <w:rPr>
                <w:rFonts w:ascii="Calibri" w:hAnsi="Calibri" w:cs="Calibri"/>
                <w:color w:val="000000"/>
                <w:sz w:val="22"/>
                <w:szCs w:val="22"/>
                <w:lang w:eastAsia="en-GB"/>
              </w:rPr>
              <w:t>904,566</w:t>
            </w:r>
          </w:p>
        </w:tc>
      </w:tr>
      <w:tr w:rsidR="008F6EEA" w:rsidRPr="00D13194" w14:paraId="0DE0A03F" w14:textId="77777777" w:rsidTr="00572B34">
        <w:trPr>
          <w:trHeight w:val="290"/>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14:paraId="65D4C908" w14:textId="77777777" w:rsidR="008F6EEA" w:rsidRPr="00D13194" w:rsidRDefault="008F6EEA" w:rsidP="00572B34">
            <w:pPr>
              <w:rPr>
                <w:rFonts w:ascii="Calibri" w:hAnsi="Calibri" w:cs="Calibri"/>
                <w:color w:val="000000"/>
                <w:sz w:val="22"/>
                <w:szCs w:val="22"/>
                <w:lang w:eastAsia="en-GB"/>
              </w:rPr>
            </w:pPr>
            <w:r w:rsidRPr="00D13194">
              <w:rPr>
                <w:rFonts w:ascii="Calibri" w:hAnsi="Calibri" w:cs="Calibri"/>
                <w:color w:val="000000"/>
                <w:sz w:val="22"/>
                <w:szCs w:val="22"/>
                <w:lang w:eastAsia="en-GB"/>
              </w:rPr>
              <w:t>Average income per Paid ticket</w:t>
            </w:r>
          </w:p>
        </w:tc>
        <w:tc>
          <w:tcPr>
            <w:tcW w:w="1080" w:type="dxa"/>
            <w:tcBorders>
              <w:top w:val="nil"/>
              <w:left w:val="nil"/>
              <w:bottom w:val="single" w:sz="4" w:space="0" w:color="auto"/>
              <w:right w:val="single" w:sz="4" w:space="0" w:color="auto"/>
            </w:tcBorders>
            <w:shd w:val="clear" w:color="auto" w:fill="auto"/>
            <w:noWrap/>
            <w:vAlign w:val="center"/>
            <w:hideMark/>
          </w:tcPr>
          <w:p w14:paraId="2F313590" w14:textId="77777777" w:rsidR="008F6EEA" w:rsidRPr="00D13194" w:rsidRDefault="008F6EEA" w:rsidP="00572B34">
            <w:pPr>
              <w:jc w:val="right"/>
              <w:rPr>
                <w:rFonts w:ascii="Calibri" w:hAnsi="Calibri" w:cs="Calibri"/>
                <w:color w:val="000000"/>
                <w:sz w:val="22"/>
                <w:szCs w:val="22"/>
                <w:lang w:eastAsia="en-GB"/>
              </w:rPr>
            </w:pPr>
            <w:r w:rsidRPr="00D13194">
              <w:rPr>
                <w:rFonts w:ascii="Calibri" w:hAnsi="Calibri" w:cs="Calibri"/>
                <w:color w:val="000000"/>
                <w:sz w:val="22"/>
                <w:szCs w:val="22"/>
                <w:lang w:eastAsia="en-GB"/>
              </w:rPr>
              <w:t>£1.32</w:t>
            </w:r>
          </w:p>
        </w:tc>
      </w:tr>
      <w:tr w:rsidR="008F6EEA" w:rsidRPr="00D13194" w14:paraId="4539C729" w14:textId="77777777" w:rsidTr="00572B34">
        <w:trPr>
          <w:trHeight w:val="290"/>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14:paraId="7D703692" w14:textId="77777777" w:rsidR="008F6EEA" w:rsidRPr="00D13194" w:rsidRDefault="008F6EEA" w:rsidP="00572B34">
            <w:pPr>
              <w:rPr>
                <w:rFonts w:ascii="Calibri" w:hAnsi="Calibri" w:cs="Calibri"/>
                <w:b/>
                <w:bCs/>
                <w:color w:val="000000"/>
                <w:sz w:val="22"/>
                <w:szCs w:val="22"/>
                <w:lang w:eastAsia="en-GB"/>
              </w:rPr>
            </w:pPr>
            <w:r w:rsidRPr="00D13194">
              <w:rPr>
                <w:rFonts w:ascii="Calibri" w:hAnsi="Calibri" w:cs="Calibri"/>
                <w:b/>
                <w:bCs/>
                <w:color w:val="000000"/>
                <w:sz w:val="22"/>
                <w:szCs w:val="22"/>
                <w:lang w:eastAsia="en-GB"/>
              </w:rPr>
              <w:t>Average Total Income</w:t>
            </w:r>
          </w:p>
        </w:tc>
        <w:tc>
          <w:tcPr>
            <w:tcW w:w="1080" w:type="dxa"/>
            <w:tcBorders>
              <w:top w:val="nil"/>
              <w:left w:val="nil"/>
              <w:bottom w:val="single" w:sz="4" w:space="0" w:color="auto"/>
              <w:right w:val="single" w:sz="4" w:space="0" w:color="auto"/>
            </w:tcBorders>
            <w:shd w:val="clear" w:color="auto" w:fill="auto"/>
            <w:noWrap/>
            <w:vAlign w:val="center"/>
            <w:hideMark/>
          </w:tcPr>
          <w:p w14:paraId="54EA8D41" w14:textId="77777777" w:rsidR="008F6EEA" w:rsidRPr="00D13194" w:rsidRDefault="008F6EEA" w:rsidP="00572B34">
            <w:pPr>
              <w:jc w:val="right"/>
              <w:rPr>
                <w:rFonts w:ascii="Calibri" w:hAnsi="Calibri" w:cs="Calibri"/>
                <w:b/>
                <w:bCs/>
                <w:color w:val="000000"/>
                <w:sz w:val="22"/>
                <w:szCs w:val="22"/>
                <w:lang w:eastAsia="en-GB"/>
              </w:rPr>
            </w:pPr>
            <w:r w:rsidRPr="00D13194">
              <w:rPr>
                <w:rFonts w:ascii="Calibri" w:hAnsi="Calibri" w:cs="Calibri"/>
                <w:b/>
                <w:bCs/>
                <w:color w:val="000000"/>
                <w:sz w:val="22"/>
                <w:szCs w:val="22"/>
                <w:lang w:eastAsia="en-GB"/>
              </w:rPr>
              <w:t>£1,195,830</w:t>
            </w:r>
          </w:p>
        </w:tc>
      </w:tr>
      <w:tr w:rsidR="008F6EEA" w:rsidRPr="00D13194" w14:paraId="01CE14BA" w14:textId="77777777" w:rsidTr="00572B34">
        <w:trPr>
          <w:trHeight w:val="290"/>
        </w:trPr>
        <w:tc>
          <w:tcPr>
            <w:tcW w:w="4340" w:type="dxa"/>
            <w:tcBorders>
              <w:top w:val="nil"/>
              <w:left w:val="single" w:sz="4" w:space="0" w:color="auto"/>
              <w:bottom w:val="single" w:sz="4" w:space="0" w:color="auto"/>
              <w:right w:val="single" w:sz="4" w:space="0" w:color="auto"/>
            </w:tcBorders>
            <w:shd w:val="clear" w:color="000000" w:fill="EBF1DE"/>
            <w:noWrap/>
            <w:vAlign w:val="center"/>
            <w:hideMark/>
          </w:tcPr>
          <w:p w14:paraId="549A53D9" w14:textId="77777777" w:rsidR="008F6EEA" w:rsidRPr="00D13194" w:rsidRDefault="008F6EEA" w:rsidP="00572B34">
            <w:pPr>
              <w:rPr>
                <w:rFonts w:ascii="Calibri" w:hAnsi="Calibri" w:cs="Calibri"/>
                <w:color w:val="000000"/>
                <w:sz w:val="22"/>
                <w:szCs w:val="22"/>
                <w:lang w:eastAsia="en-GB"/>
              </w:rPr>
            </w:pPr>
            <w:r w:rsidRPr="00D13194">
              <w:rPr>
                <w:rFonts w:ascii="Calibri" w:hAnsi="Calibri" w:cs="Calibri"/>
                <w:color w:val="000000"/>
                <w:sz w:val="22"/>
                <w:szCs w:val="22"/>
                <w:lang w:eastAsia="en-GB"/>
              </w:rPr>
              <w:t>Average no. of Free 20 mins tickets issued</w:t>
            </w:r>
          </w:p>
        </w:tc>
        <w:tc>
          <w:tcPr>
            <w:tcW w:w="1080" w:type="dxa"/>
            <w:tcBorders>
              <w:top w:val="nil"/>
              <w:left w:val="nil"/>
              <w:bottom w:val="single" w:sz="4" w:space="0" w:color="auto"/>
              <w:right w:val="single" w:sz="4" w:space="0" w:color="auto"/>
            </w:tcBorders>
            <w:shd w:val="clear" w:color="000000" w:fill="EBF1DE"/>
            <w:noWrap/>
            <w:vAlign w:val="center"/>
            <w:hideMark/>
          </w:tcPr>
          <w:p w14:paraId="3F8F9183" w14:textId="77777777" w:rsidR="008F6EEA" w:rsidRPr="00D13194" w:rsidRDefault="008F6EEA" w:rsidP="00572B34">
            <w:pPr>
              <w:jc w:val="right"/>
              <w:rPr>
                <w:rFonts w:ascii="Calibri" w:hAnsi="Calibri" w:cs="Calibri"/>
                <w:color w:val="000000"/>
                <w:sz w:val="22"/>
                <w:szCs w:val="22"/>
                <w:lang w:eastAsia="en-GB"/>
              </w:rPr>
            </w:pPr>
            <w:r w:rsidRPr="00D13194">
              <w:rPr>
                <w:rFonts w:ascii="Calibri" w:hAnsi="Calibri" w:cs="Calibri"/>
                <w:color w:val="000000"/>
                <w:sz w:val="22"/>
                <w:szCs w:val="22"/>
                <w:lang w:eastAsia="en-GB"/>
              </w:rPr>
              <w:t>1,254,901</w:t>
            </w:r>
          </w:p>
        </w:tc>
      </w:tr>
    </w:tbl>
    <w:p w14:paraId="59FDD7A5" w14:textId="77777777" w:rsidR="008F6EEA" w:rsidRDefault="008F6EEA" w:rsidP="008F6EEA"/>
    <w:p w14:paraId="350E6AE2" w14:textId="64DF00DA" w:rsidR="008F6EEA" w:rsidRDefault="008F6EEA" w:rsidP="008F6EEA">
      <w:r>
        <w:rPr>
          <w:noProof/>
        </w:rPr>
        <w:drawing>
          <wp:anchor distT="0" distB="0" distL="114300" distR="114300" simplePos="0" relativeHeight="251658240" behindDoc="0" locked="0" layoutInCell="1" allowOverlap="1" wp14:anchorId="313DCAC4" wp14:editId="49BDF241">
            <wp:simplePos x="0" y="0"/>
            <wp:positionH relativeFrom="column">
              <wp:posOffset>-641350</wp:posOffset>
            </wp:positionH>
            <wp:positionV relativeFrom="paragraph">
              <wp:posOffset>1195070</wp:posOffset>
            </wp:positionV>
            <wp:extent cx="6348109" cy="1162050"/>
            <wp:effectExtent l="0" t="0" r="1905" b="0"/>
            <wp:wrapThrough wrapText="bothSides">
              <wp:wrapPolygon edited="0">
                <wp:start x="0" y="0"/>
                <wp:lineTo x="0" y="21246"/>
                <wp:lineTo x="21563" y="21246"/>
                <wp:lineTo x="21563" y="0"/>
                <wp:lineTo x="0" y="0"/>
              </wp:wrapPolygon>
            </wp:wrapThrough>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348109" cy="1162050"/>
                    </a:xfrm>
                    <a:prstGeom prst="rect">
                      <a:avLst/>
                    </a:prstGeom>
                  </pic:spPr>
                </pic:pic>
              </a:graphicData>
            </a:graphic>
            <wp14:sizeRelH relativeFrom="page">
              <wp14:pctWidth>0</wp14:pctWidth>
            </wp14:sizeRelH>
            <wp14:sizeRelV relativeFrom="page">
              <wp14:pctHeight>0</wp14:pctHeight>
            </wp14:sizeRelV>
          </wp:anchor>
        </w:drawing>
      </w:r>
      <w:r>
        <w:t xml:space="preserve">Should the current free parking period be extended to an hour, it is anticipated that the number of free tickets would </w:t>
      </w:r>
      <w:proofErr w:type="gramStart"/>
      <w:r>
        <w:t>increase</w:t>
      </w:r>
      <w:proofErr w:type="gramEnd"/>
      <w:r>
        <w:t xml:space="preserve"> and the number of paid tickets would decrease accordingly. The table below provides a sensitivity analysis of the potential loss of income. This sets out scenarios of 5% to 50% reduction in the number of paid tickets, with the estimated potential loss of income of £60k at 5% increasing to £600k at 50%. </w:t>
      </w:r>
    </w:p>
    <w:p w14:paraId="24EC1003" w14:textId="77777777" w:rsidR="00696AA8" w:rsidRDefault="00696AA8" w:rsidP="008F6EEA">
      <w:pPr>
        <w:rPr>
          <w:b/>
          <w:bCs/>
          <w:u w:val="single"/>
        </w:rPr>
      </w:pPr>
    </w:p>
    <w:p w14:paraId="0527209E" w14:textId="0AA988A6" w:rsidR="008F6EEA" w:rsidRPr="00EB0F45" w:rsidRDefault="008F6EEA" w:rsidP="008F6EEA">
      <w:pPr>
        <w:rPr>
          <w:b/>
          <w:bCs/>
          <w:u w:val="single"/>
        </w:rPr>
      </w:pPr>
      <w:r w:rsidRPr="00EB0F45">
        <w:rPr>
          <w:b/>
          <w:bCs/>
          <w:u w:val="single"/>
        </w:rPr>
        <w:t>Car Parks</w:t>
      </w:r>
    </w:p>
    <w:p w14:paraId="491B0FEF" w14:textId="77777777" w:rsidR="008F6EEA" w:rsidRDefault="008F6EEA" w:rsidP="008F6EEA">
      <w:r>
        <w:t>The tickets data and income from car parks are summarised in the table below. An average annual income of around £1.5m was achieved for the 3 year period between 2017/18 and 2019/20.</w:t>
      </w:r>
    </w:p>
    <w:p w14:paraId="2E3F290E" w14:textId="75B59E39" w:rsidR="008F6EEA" w:rsidRDefault="008F6EEA" w:rsidP="008F6EEA"/>
    <w:p w14:paraId="5383E0CD" w14:textId="77777777" w:rsidR="003A16DA" w:rsidRDefault="003A16DA" w:rsidP="008F6EEA"/>
    <w:tbl>
      <w:tblPr>
        <w:tblW w:w="4940" w:type="dxa"/>
        <w:tblLook w:val="04A0" w:firstRow="1" w:lastRow="0" w:firstColumn="1" w:lastColumn="0" w:noHBand="0" w:noVBand="1"/>
      </w:tblPr>
      <w:tblGrid>
        <w:gridCol w:w="3580"/>
        <w:gridCol w:w="1360"/>
      </w:tblGrid>
      <w:tr w:rsidR="008F6EEA" w:rsidRPr="00FF7CF1" w14:paraId="6D033EBD" w14:textId="77777777" w:rsidTr="00572B34">
        <w:trPr>
          <w:trHeight w:val="290"/>
        </w:trPr>
        <w:tc>
          <w:tcPr>
            <w:tcW w:w="35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816C0C6" w14:textId="77777777" w:rsidR="008F6EEA" w:rsidRPr="00FF7CF1" w:rsidRDefault="008F6EEA" w:rsidP="00572B34">
            <w:pPr>
              <w:rPr>
                <w:rFonts w:ascii="Calibri" w:hAnsi="Calibri" w:cs="Calibri"/>
                <w:color w:val="000000"/>
                <w:sz w:val="22"/>
                <w:szCs w:val="22"/>
                <w:lang w:eastAsia="en-GB"/>
              </w:rPr>
            </w:pPr>
            <w:r w:rsidRPr="00FF7CF1">
              <w:rPr>
                <w:rFonts w:ascii="Calibri" w:hAnsi="Calibri" w:cs="Calibri"/>
                <w:color w:val="000000"/>
                <w:sz w:val="22"/>
                <w:szCs w:val="22"/>
                <w:lang w:eastAsia="en-GB"/>
              </w:rPr>
              <w:t>Average no. of Paid tickets issued</w:t>
            </w:r>
          </w:p>
        </w:tc>
        <w:tc>
          <w:tcPr>
            <w:tcW w:w="1360" w:type="dxa"/>
            <w:tcBorders>
              <w:top w:val="single" w:sz="4" w:space="0" w:color="auto"/>
              <w:left w:val="nil"/>
              <w:bottom w:val="single" w:sz="4" w:space="0" w:color="auto"/>
              <w:right w:val="single" w:sz="4" w:space="0" w:color="auto"/>
            </w:tcBorders>
            <w:shd w:val="clear" w:color="000000" w:fill="EBF1DE"/>
            <w:noWrap/>
            <w:vAlign w:val="center"/>
            <w:hideMark/>
          </w:tcPr>
          <w:p w14:paraId="2BEE38BC" w14:textId="77777777" w:rsidR="008F6EEA" w:rsidRPr="00FF7CF1" w:rsidRDefault="008F6EEA" w:rsidP="00572B34">
            <w:pPr>
              <w:jc w:val="right"/>
              <w:rPr>
                <w:rFonts w:ascii="Calibri" w:hAnsi="Calibri" w:cs="Calibri"/>
                <w:color w:val="000000"/>
                <w:sz w:val="22"/>
                <w:szCs w:val="22"/>
                <w:lang w:eastAsia="en-GB"/>
              </w:rPr>
            </w:pPr>
            <w:r w:rsidRPr="00FF7CF1">
              <w:rPr>
                <w:rFonts w:ascii="Calibri" w:hAnsi="Calibri" w:cs="Calibri"/>
                <w:color w:val="000000"/>
                <w:sz w:val="22"/>
                <w:szCs w:val="22"/>
                <w:lang w:eastAsia="en-GB"/>
              </w:rPr>
              <w:t>1,545,324</w:t>
            </w:r>
          </w:p>
        </w:tc>
      </w:tr>
      <w:tr w:rsidR="008F6EEA" w:rsidRPr="00FF7CF1" w14:paraId="6DBE0531" w14:textId="77777777" w:rsidTr="00572B34">
        <w:trPr>
          <w:trHeight w:val="29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308ACC93" w14:textId="77777777" w:rsidR="008F6EEA" w:rsidRPr="00FF7CF1" w:rsidRDefault="008F6EEA" w:rsidP="00572B34">
            <w:pPr>
              <w:rPr>
                <w:rFonts w:ascii="Calibri" w:hAnsi="Calibri" w:cs="Calibri"/>
                <w:color w:val="000000"/>
                <w:sz w:val="22"/>
                <w:szCs w:val="22"/>
                <w:lang w:eastAsia="en-GB"/>
              </w:rPr>
            </w:pPr>
            <w:r w:rsidRPr="00FF7CF1">
              <w:rPr>
                <w:rFonts w:ascii="Calibri" w:hAnsi="Calibri" w:cs="Calibri"/>
                <w:color w:val="000000"/>
                <w:sz w:val="22"/>
                <w:szCs w:val="22"/>
                <w:lang w:eastAsia="en-GB"/>
              </w:rPr>
              <w:t>Average income per Paid ticket</w:t>
            </w:r>
          </w:p>
        </w:tc>
        <w:tc>
          <w:tcPr>
            <w:tcW w:w="1360" w:type="dxa"/>
            <w:tcBorders>
              <w:top w:val="nil"/>
              <w:left w:val="nil"/>
              <w:bottom w:val="single" w:sz="4" w:space="0" w:color="auto"/>
              <w:right w:val="single" w:sz="4" w:space="0" w:color="auto"/>
            </w:tcBorders>
            <w:shd w:val="clear" w:color="auto" w:fill="auto"/>
            <w:noWrap/>
            <w:vAlign w:val="center"/>
            <w:hideMark/>
          </w:tcPr>
          <w:p w14:paraId="57D6FD3E" w14:textId="77777777" w:rsidR="008F6EEA" w:rsidRPr="00FF7CF1" w:rsidRDefault="008F6EEA" w:rsidP="00572B34">
            <w:pPr>
              <w:jc w:val="right"/>
              <w:rPr>
                <w:rFonts w:ascii="Calibri" w:hAnsi="Calibri" w:cs="Calibri"/>
                <w:color w:val="000000"/>
                <w:sz w:val="22"/>
                <w:szCs w:val="22"/>
                <w:lang w:eastAsia="en-GB"/>
              </w:rPr>
            </w:pPr>
            <w:r w:rsidRPr="00FF7CF1">
              <w:rPr>
                <w:rFonts w:ascii="Calibri" w:hAnsi="Calibri" w:cs="Calibri"/>
                <w:color w:val="000000"/>
                <w:sz w:val="22"/>
                <w:szCs w:val="22"/>
                <w:lang w:eastAsia="en-GB"/>
              </w:rPr>
              <w:t>£0.98</w:t>
            </w:r>
          </w:p>
        </w:tc>
      </w:tr>
      <w:tr w:rsidR="008F6EEA" w:rsidRPr="00FF7CF1" w14:paraId="6D7FE02F" w14:textId="77777777" w:rsidTr="00572B34">
        <w:trPr>
          <w:trHeight w:val="29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2DDA288E" w14:textId="77777777" w:rsidR="008F6EEA" w:rsidRPr="00FF7CF1" w:rsidRDefault="008F6EEA" w:rsidP="00572B34">
            <w:pPr>
              <w:rPr>
                <w:rFonts w:ascii="Calibri" w:hAnsi="Calibri" w:cs="Calibri"/>
                <w:b/>
                <w:bCs/>
                <w:color w:val="000000"/>
                <w:sz w:val="22"/>
                <w:szCs w:val="22"/>
                <w:lang w:eastAsia="en-GB"/>
              </w:rPr>
            </w:pPr>
            <w:r w:rsidRPr="00FF7CF1">
              <w:rPr>
                <w:rFonts w:ascii="Calibri" w:hAnsi="Calibri" w:cs="Calibri"/>
                <w:b/>
                <w:bCs/>
                <w:color w:val="000000"/>
                <w:sz w:val="22"/>
                <w:szCs w:val="22"/>
                <w:lang w:eastAsia="en-GB"/>
              </w:rPr>
              <w:t>Average Total Income</w:t>
            </w:r>
          </w:p>
        </w:tc>
        <w:tc>
          <w:tcPr>
            <w:tcW w:w="1360" w:type="dxa"/>
            <w:tcBorders>
              <w:top w:val="nil"/>
              <w:left w:val="nil"/>
              <w:bottom w:val="single" w:sz="4" w:space="0" w:color="auto"/>
              <w:right w:val="single" w:sz="4" w:space="0" w:color="auto"/>
            </w:tcBorders>
            <w:shd w:val="clear" w:color="auto" w:fill="auto"/>
            <w:noWrap/>
            <w:vAlign w:val="center"/>
            <w:hideMark/>
          </w:tcPr>
          <w:p w14:paraId="25529DE3" w14:textId="77777777" w:rsidR="008F6EEA" w:rsidRPr="00FF7CF1" w:rsidRDefault="008F6EEA" w:rsidP="00572B34">
            <w:pPr>
              <w:jc w:val="right"/>
              <w:rPr>
                <w:rFonts w:ascii="Calibri" w:hAnsi="Calibri" w:cs="Calibri"/>
                <w:b/>
                <w:bCs/>
                <w:color w:val="000000"/>
                <w:sz w:val="22"/>
                <w:szCs w:val="22"/>
                <w:lang w:eastAsia="en-GB"/>
              </w:rPr>
            </w:pPr>
            <w:r w:rsidRPr="00FF7CF1">
              <w:rPr>
                <w:rFonts w:ascii="Calibri" w:hAnsi="Calibri" w:cs="Calibri"/>
                <w:b/>
                <w:bCs/>
                <w:color w:val="000000"/>
                <w:sz w:val="22"/>
                <w:szCs w:val="22"/>
                <w:lang w:eastAsia="en-GB"/>
              </w:rPr>
              <w:t>£1,510,024</w:t>
            </w:r>
          </w:p>
        </w:tc>
      </w:tr>
    </w:tbl>
    <w:p w14:paraId="5DC8594B" w14:textId="77777777" w:rsidR="008F6EEA" w:rsidRDefault="008F6EEA" w:rsidP="008F6EEA"/>
    <w:p w14:paraId="4C7A727C" w14:textId="0553E820" w:rsidR="008F6EEA" w:rsidRDefault="008F6EEA" w:rsidP="008F6EEA">
      <w:r>
        <w:t>Should free parking be introduced in car parks, income would be lost for the first hour of parking. The table below provides a sensitivity analysis of the potential loss of income. This sets out scenarios of 5% to 50% reduction in the number of paid tickets, with the estimated potential loss of income of £75k at 5% increasing to £755k at 50%.</w:t>
      </w:r>
    </w:p>
    <w:p w14:paraId="7EFCCA52" w14:textId="77777777" w:rsidR="003A16DA" w:rsidRDefault="003A16DA" w:rsidP="008F6EEA"/>
    <w:p w14:paraId="76B6676D" w14:textId="77BDEEAE" w:rsidR="008F6EEA" w:rsidRDefault="008F6EEA" w:rsidP="008F6EEA">
      <w:r>
        <w:rPr>
          <w:noProof/>
        </w:rPr>
        <w:drawing>
          <wp:anchor distT="0" distB="0" distL="114300" distR="114300" simplePos="0" relativeHeight="251659264" behindDoc="0" locked="0" layoutInCell="1" allowOverlap="1" wp14:anchorId="3C63DC74" wp14:editId="765D967E">
            <wp:simplePos x="0" y="0"/>
            <wp:positionH relativeFrom="column">
              <wp:posOffset>-488950</wp:posOffset>
            </wp:positionH>
            <wp:positionV relativeFrom="paragraph">
              <wp:posOffset>0</wp:posOffset>
            </wp:positionV>
            <wp:extent cx="6277057" cy="1143000"/>
            <wp:effectExtent l="0" t="0" r="0" b="0"/>
            <wp:wrapThrough wrapText="bothSides">
              <wp:wrapPolygon edited="0">
                <wp:start x="0" y="0"/>
                <wp:lineTo x="0" y="21360"/>
                <wp:lineTo x="21545" y="21360"/>
                <wp:lineTo x="21545" y="0"/>
                <wp:lineTo x="0" y="0"/>
              </wp:wrapPolygon>
            </wp:wrapThrough>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277057" cy="1143000"/>
                    </a:xfrm>
                    <a:prstGeom prst="rect">
                      <a:avLst/>
                    </a:prstGeom>
                  </pic:spPr>
                </pic:pic>
              </a:graphicData>
            </a:graphic>
            <wp14:sizeRelH relativeFrom="page">
              <wp14:pctWidth>0</wp14:pctWidth>
            </wp14:sizeRelH>
            <wp14:sizeRelV relativeFrom="page">
              <wp14:pctHeight>0</wp14:pctHeight>
            </wp14:sizeRelV>
          </wp:anchor>
        </w:drawing>
      </w:r>
    </w:p>
    <w:p w14:paraId="4EAAB9E8" w14:textId="77777777" w:rsidR="008F6EEA" w:rsidRDefault="008F6EEA" w:rsidP="008F6EEA">
      <w:r>
        <w:t>Based on the data above, should the one hour free parking be provided for both on street and car parks, the combined financial impact is estimated at £135k at 5% reduction of paid tickets increasing to £1.355m at 50% reduction.</w:t>
      </w:r>
    </w:p>
    <w:p w14:paraId="06AAD61F" w14:textId="77777777" w:rsidR="008F6EEA" w:rsidRDefault="008F6EEA" w:rsidP="008F6EEA"/>
    <w:p w14:paraId="62E518C2" w14:textId="77777777" w:rsidR="008F6EEA" w:rsidRDefault="008F6EEA" w:rsidP="008F6EEA">
      <w:r>
        <w:t>There would also be a one-off implementation cost of £86k for signage and notice of TMO. These also attract an on-going revenue cost of £5k per annum.</w:t>
      </w:r>
    </w:p>
    <w:p w14:paraId="0E9ED8C5" w14:textId="35673A9F" w:rsidR="00333FAA" w:rsidRPr="009117F2" w:rsidRDefault="0085023B" w:rsidP="576EF44A">
      <w:pPr>
        <w:pStyle w:val="Heading3"/>
        <w:spacing w:before="480" w:after="240"/>
        <w:ind w:left="0" w:firstLine="0"/>
        <w:rPr>
          <w:rFonts w:eastAsia="Arial"/>
          <w:b w:val="0"/>
          <w:bCs w:val="0"/>
          <w:color w:val="0000FF"/>
          <w:sz w:val="24"/>
          <w:szCs w:val="24"/>
        </w:rPr>
      </w:pPr>
      <w:r>
        <w:t>C</w:t>
      </w:r>
      <w:r w:rsidR="00333FAA">
        <w:t>ouncil Priorities</w:t>
      </w:r>
    </w:p>
    <w:p w14:paraId="74ED77AB" w14:textId="786A98A9" w:rsidR="00307F76" w:rsidRPr="006E3975" w:rsidRDefault="00D0381E" w:rsidP="006E3975">
      <w:pPr>
        <w:autoSpaceDE w:val="0"/>
        <w:autoSpaceDN w:val="0"/>
        <w:spacing w:before="240"/>
        <w:rPr>
          <w:bCs/>
        </w:rPr>
      </w:pPr>
      <w:r w:rsidRPr="006E3975">
        <w:rPr>
          <w:bCs/>
        </w:rPr>
        <w:t>Thriving economy</w:t>
      </w:r>
      <w:r w:rsidR="00403F7A" w:rsidRPr="006E3975">
        <w:rPr>
          <w:bCs/>
        </w:rPr>
        <w:t xml:space="preserve"> – this objective will be assisted by assisting local businesses in the recovery from the pandemic by providing a </w:t>
      </w:r>
      <w:proofErr w:type="gramStart"/>
      <w:r w:rsidR="00403F7A" w:rsidRPr="006E3975">
        <w:rPr>
          <w:bCs/>
        </w:rPr>
        <w:t>one hour</w:t>
      </w:r>
      <w:proofErr w:type="gramEnd"/>
      <w:r w:rsidR="00403F7A" w:rsidRPr="006E3975">
        <w:rPr>
          <w:bCs/>
        </w:rPr>
        <w:t xml:space="preserve"> free </w:t>
      </w:r>
      <w:proofErr w:type="spellStart"/>
      <w:r w:rsidR="00403F7A" w:rsidRPr="006E3975">
        <w:rPr>
          <w:bCs/>
        </w:rPr>
        <w:t>parkign</w:t>
      </w:r>
      <w:proofErr w:type="spellEnd"/>
      <w:r w:rsidR="00403F7A" w:rsidRPr="006E3975">
        <w:rPr>
          <w:bCs/>
        </w:rPr>
        <w:t xml:space="preserve"> session for their short term customers on street.  </w:t>
      </w:r>
    </w:p>
    <w:p w14:paraId="5514D939" w14:textId="77777777" w:rsidR="00333FAA" w:rsidRPr="000A313C" w:rsidRDefault="00333FAA" w:rsidP="000B7C66">
      <w:pPr>
        <w:pStyle w:val="Heading2"/>
        <w:spacing w:before="480" w:after="240"/>
      </w:pPr>
      <w:r w:rsidRPr="000A313C">
        <w:t>Section 3 - Statutory Officer Clearance</w:t>
      </w:r>
    </w:p>
    <w:p w14:paraId="5D485402" w14:textId="77777777" w:rsidR="000A313C" w:rsidRPr="00570B61" w:rsidRDefault="000A313C" w:rsidP="000A313C">
      <w:pPr>
        <w:rPr>
          <w:szCs w:val="24"/>
        </w:rPr>
      </w:pPr>
      <w:r w:rsidRPr="00570B61">
        <w:rPr>
          <w:b/>
          <w:szCs w:val="24"/>
        </w:rPr>
        <w:t>Statutory Officer:  Dawn Calvert</w:t>
      </w:r>
    </w:p>
    <w:p w14:paraId="3ACBA7A5" w14:textId="77777777" w:rsidR="000A313C" w:rsidRPr="00570B61" w:rsidRDefault="000A313C" w:rsidP="000A313C">
      <w:pPr>
        <w:rPr>
          <w:szCs w:val="24"/>
        </w:rPr>
      </w:pPr>
      <w:r w:rsidRPr="00570B61">
        <w:rPr>
          <w:szCs w:val="24"/>
        </w:rPr>
        <w:t>Signed off by the Chief Financial Officer</w:t>
      </w:r>
    </w:p>
    <w:p w14:paraId="31EB3364" w14:textId="77777777" w:rsidR="000A313C" w:rsidRPr="00570B61" w:rsidRDefault="000A313C" w:rsidP="000A313C">
      <w:pPr>
        <w:spacing w:after="480"/>
        <w:rPr>
          <w:szCs w:val="24"/>
        </w:rPr>
      </w:pPr>
      <w:r w:rsidRPr="00570B61">
        <w:rPr>
          <w:b/>
          <w:szCs w:val="24"/>
        </w:rPr>
        <w:t xml:space="preserve">Date: </w:t>
      </w:r>
      <w:r w:rsidRPr="00570B61">
        <w:rPr>
          <w:bCs/>
          <w:szCs w:val="24"/>
        </w:rPr>
        <w:t>17</w:t>
      </w:r>
      <w:r w:rsidRPr="00570B61">
        <w:rPr>
          <w:bCs/>
          <w:szCs w:val="24"/>
          <w:vertAlign w:val="superscript"/>
        </w:rPr>
        <w:t>th</w:t>
      </w:r>
      <w:r w:rsidRPr="00570B61">
        <w:rPr>
          <w:bCs/>
          <w:szCs w:val="24"/>
        </w:rPr>
        <w:t xml:space="preserve"> May</w:t>
      </w:r>
      <w:r w:rsidRPr="00570B61">
        <w:rPr>
          <w:b/>
          <w:szCs w:val="24"/>
        </w:rPr>
        <w:t xml:space="preserve"> </w:t>
      </w:r>
      <w:r w:rsidRPr="00570B61">
        <w:rPr>
          <w:bCs/>
          <w:szCs w:val="24"/>
        </w:rPr>
        <w:t>2022</w:t>
      </w:r>
    </w:p>
    <w:p w14:paraId="271F63FD" w14:textId="77777777" w:rsidR="000A313C" w:rsidRPr="00570B61" w:rsidRDefault="000A313C" w:rsidP="000A313C">
      <w:pPr>
        <w:rPr>
          <w:szCs w:val="24"/>
        </w:rPr>
      </w:pPr>
      <w:r w:rsidRPr="00570B61">
        <w:rPr>
          <w:b/>
          <w:szCs w:val="24"/>
        </w:rPr>
        <w:t>Statutory Officer:  Hugh Peart</w:t>
      </w:r>
    </w:p>
    <w:p w14:paraId="7A4BA085" w14:textId="77777777" w:rsidR="000A313C" w:rsidRPr="00570B61" w:rsidRDefault="000A313C" w:rsidP="000A313C">
      <w:pPr>
        <w:rPr>
          <w:szCs w:val="24"/>
        </w:rPr>
      </w:pPr>
      <w:r w:rsidRPr="00570B61">
        <w:rPr>
          <w:szCs w:val="24"/>
        </w:rPr>
        <w:t>Signed off by the Monitoring Officer</w:t>
      </w:r>
    </w:p>
    <w:p w14:paraId="425A16B0" w14:textId="77777777" w:rsidR="000A313C" w:rsidRPr="00570B61" w:rsidRDefault="000A313C" w:rsidP="000A313C">
      <w:pPr>
        <w:spacing w:after="480"/>
        <w:rPr>
          <w:bCs/>
          <w:szCs w:val="24"/>
        </w:rPr>
      </w:pPr>
      <w:r w:rsidRPr="00570B61">
        <w:rPr>
          <w:b/>
          <w:szCs w:val="24"/>
        </w:rPr>
        <w:t xml:space="preserve">Date:  </w:t>
      </w:r>
      <w:r w:rsidRPr="00570B61">
        <w:rPr>
          <w:bCs/>
          <w:szCs w:val="24"/>
        </w:rPr>
        <w:t>17</w:t>
      </w:r>
      <w:r w:rsidRPr="00570B61">
        <w:rPr>
          <w:bCs/>
          <w:szCs w:val="24"/>
          <w:vertAlign w:val="superscript"/>
        </w:rPr>
        <w:t>th</w:t>
      </w:r>
      <w:r w:rsidRPr="00570B61">
        <w:rPr>
          <w:bCs/>
          <w:szCs w:val="24"/>
        </w:rPr>
        <w:t xml:space="preserve"> May 2022</w:t>
      </w:r>
    </w:p>
    <w:p w14:paraId="152527E5" w14:textId="77777777" w:rsidR="000A313C" w:rsidRPr="00570B61" w:rsidRDefault="000A313C" w:rsidP="000A313C">
      <w:pPr>
        <w:rPr>
          <w:szCs w:val="24"/>
        </w:rPr>
      </w:pPr>
      <w:r w:rsidRPr="00570B61">
        <w:rPr>
          <w:b/>
          <w:szCs w:val="24"/>
        </w:rPr>
        <w:lastRenderedPageBreak/>
        <w:t>Chief Officer:  Dipti Patel</w:t>
      </w:r>
    </w:p>
    <w:p w14:paraId="4D783A62" w14:textId="77777777" w:rsidR="000A313C" w:rsidRPr="00570B61" w:rsidRDefault="000A313C" w:rsidP="000A313C">
      <w:pPr>
        <w:rPr>
          <w:szCs w:val="24"/>
        </w:rPr>
      </w:pPr>
      <w:r w:rsidRPr="00570B61">
        <w:rPr>
          <w:szCs w:val="24"/>
        </w:rPr>
        <w:t xml:space="preserve">Signed off by the Corporate Director </w:t>
      </w:r>
    </w:p>
    <w:p w14:paraId="1864924D" w14:textId="77777777" w:rsidR="000A313C" w:rsidRPr="00985158" w:rsidRDefault="000A313C" w:rsidP="000A313C">
      <w:pPr>
        <w:spacing w:after="480"/>
        <w:rPr>
          <w:szCs w:val="24"/>
        </w:rPr>
      </w:pPr>
      <w:r w:rsidRPr="00570B61">
        <w:rPr>
          <w:b/>
          <w:szCs w:val="24"/>
        </w:rPr>
        <w:t xml:space="preserve">Date: </w:t>
      </w:r>
      <w:r w:rsidRPr="00570B61">
        <w:rPr>
          <w:bCs/>
          <w:szCs w:val="24"/>
        </w:rPr>
        <w:t>18</w:t>
      </w:r>
      <w:r w:rsidRPr="00570B61">
        <w:rPr>
          <w:bCs/>
          <w:szCs w:val="24"/>
          <w:vertAlign w:val="superscript"/>
        </w:rPr>
        <w:t>th</w:t>
      </w:r>
      <w:r w:rsidRPr="00570B61">
        <w:rPr>
          <w:bCs/>
          <w:szCs w:val="24"/>
        </w:rPr>
        <w:t xml:space="preserve"> May</w:t>
      </w:r>
      <w:r w:rsidRPr="00570B61">
        <w:rPr>
          <w:b/>
          <w:szCs w:val="24"/>
        </w:rPr>
        <w:t xml:space="preserve"> </w:t>
      </w:r>
      <w:r w:rsidRPr="00570B61">
        <w:rPr>
          <w:bCs/>
          <w:szCs w:val="24"/>
        </w:rPr>
        <w:t>2022</w:t>
      </w:r>
    </w:p>
    <w:p w14:paraId="29A5EB80" w14:textId="77777777" w:rsidR="000A313C" w:rsidRPr="00BB2582" w:rsidRDefault="000A313C" w:rsidP="00BF5AFA">
      <w:pPr>
        <w:spacing w:after="480"/>
        <w:rPr>
          <w:bCs/>
          <w:szCs w:val="24"/>
        </w:rPr>
      </w:pP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3CCA5C3B" w14:textId="3D84DBA9" w:rsidR="000D4E36" w:rsidRDefault="00333FAA" w:rsidP="00EB1E51">
      <w:pPr>
        <w:pStyle w:val="Infotext"/>
        <w:spacing w:after="240"/>
        <w:rPr>
          <w:bCs/>
        </w:rPr>
      </w:pPr>
      <w:r w:rsidRPr="004E47FC">
        <w:rPr>
          <w:b/>
        </w:rPr>
        <w:t xml:space="preserve">Contact:  </w:t>
      </w:r>
      <w:proofErr w:type="spellStart"/>
      <w:r w:rsidR="00403F7A" w:rsidRPr="003A16DA">
        <w:rPr>
          <w:bCs/>
        </w:rPr>
        <w:t>Nicolina</w:t>
      </w:r>
      <w:proofErr w:type="spellEnd"/>
      <w:r w:rsidR="00403F7A" w:rsidRPr="003A16DA">
        <w:rPr>
          <w:bCs/>
        </w:rPr>
        <w:t xml:space="preserve"> Cooper, Interim Head of Traffic, Highways and Asset Management, 07926072600 </w:t>
      </w:r>
      <w:hyperlink r:id="rId15" w:history="1">
        <w:r w:rsidR="00403F7A" w:rsidRPr="003A16DA">
          <w:rPr>
            <w:rStyle w:val="Hyperlink"/>
            <w:bCs/>
          </w:rPr>
          <w:t>Nicolina.cooper@harrow.gov.uk</w:t>
        </w:r>
      </w:hyperlink>
      <w:r w:rsidR="00403F7A" w:rsidRPr="003A16DA">
        <w:rPr>
          <w:bCs/>
        </w:rPr>
        <w:t xml:space="preserve"> </w:t>
      </w:r>
    </w:p>
    <w:p w14:paraId="026CF854" w14:textId="725F7CFB" w:rsidR="003A16DA" w:rsidRDefault="003A16DA" w:rsidP="003A16DA">
      <w:pPr>
        <w:pStyle w:val="Infotext"/>
        <w:keepNext/>
        <w:spacing w:after="240"/>
        <w:rPr>
          <w:b/>
        </w:rPr>
      </w:pPr>
      <w:r w:rsidRPr="00F4345E">
        <w:rPr>
          <w:b/>
        </w:rPr>
        <w:t xml:space="preserve">Background Papers: </w:t>
      </w:r>
      <w:r w:rsidRPr="003A16DA">
        <w:rPr>
          <w:bCs/>
        </w:rPr>
        <w:t>None</w:t>
      </w:r>
    </w:p>
    <w:sectPr w:rsidR="003A16DA"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77F4" w14:textId="77777777" w:rsidR="00CB2560" w:rsidRDefault="00CB2560">
      <w:r>
        <w:separator/>
      </w:r>
    </w:p>
  </w:endnote>
  <w:endnote w:type="continuationSeparator" w:id="0">
    <w:p w14:paraId="1DA21981" w14:textId="77777777" w:rsidR="00CB2560" w:rsidRDefault="00CB2560">
      <w:r>
        <w:continuationSeparator/>
      </w:r>
    </w:p>
  </w:endnote>
  <w:endnote w:type="continuationNotice" w:id="1">
    <w:p w14:paraId="52FFD23A" w14:textId="77777777" w:rsidR="00CB2560" w:rsidRDefault="00CB2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722E" w14:textId="77777777" w:rsidR="00CB2560" w:rsidRDefault="00CB2560">
      <w:r>
        <w:separator/>
      </w:r>
    </w:p>
  </w:footnote>
  <w:footnote w:type="continuationSeparator" w:id="0">
    <w:p w14:paraId="6AD240C9" w14:textId="77777777" w:rsidR="00CB2560" w:rsidRDefault="00CB2560">
      <w:r>
        <w:continuationSeparator/>
      </w:r>
    </w:p>
  </w:footnote>
  <w:footnote w:type="continuationNotice" w:id="1">
    <w:p w14:paraId="359762F2" w14:textId="77777777" w:rsidR="00CB2560" w:rsidRDefault="00CB25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925A4"/>
    <w:multiLevelType w:val="hybridMultilevel"/>
    <w:tmpl w:val="759423B4"/>
    <w:lvl w:ilvl="0" w:tplc="3B2C8252">
      <w:start w:val="1"/>
      <w:numFmt w:val="bullet"/>
      <w:lvlText w:val=""/>
      <w:lvlJc w:val="left"/>
      <w:pPr>
        <w:ind w:left="720" w:hanging="360"/>
      </w:pPr>
      <w:rPr>
        <w:rFonts w:ascii="Symbol" w:hAnsi="Symbol" w:hint="default"/>
      </w:rPr>
    </w:lvl>
    <w:lvl w:ilvl="1" w:tplc="2C5C199E">
      <w:start w:val="1"/>
      <w:numFmt w:val="bullet"/>
      <w:lvlText w:val="o"/>
      <w:lvlJc w:val="left"/>
      <w:pPr>
        <w:ind w:left="1440" w:hanging="360"/>
      </w:pPr>
      <w:rPr>
        <w:rFonts w:ascii="Courier New" w:hAnsi="Courier New" w:hint="default"/>
      </w:rPr>
    </w:lvl>
    <w:lvl w:ilvl="2" w:tplc="3DBCA9CE">
      <w:start w:val="1"/>
      <w:numFmt w:val="bullet"/>
      <w:lvlText w:val=""/>
      <w:lvlJc w:val="left"/>
      <w:pPr>
        <w:ind w:left="2160" w:hanging="360"/>
      </w:pPr>
      <w:rPr>
        <w:rFonts w:ascii="Wingdings" w:hAnsi="Wingdings" w:hint="default"/>
      </w:rPr>
    </w:lvl>
    <w:lvl w:ilvl="3" w:tplc="D2CA453C">
      <w:start w:val="1"/>
      <w:numFmt w:val="bullet"/>
      <w:lvlText w:val=""/>
      <w:lvlJc w:val="left"/>
      <w:pPr>
        <w:ind w:left="2880" w:hanging="360"/>
      </w:pPr>
      <w:rPr>
        <w:rFonts w:ascii="Symbol" w:hAnsi="Symbol" w:hint="default"/>
      </w:rPr>
    </w:lvl>
    <w:lvl w:ilvl="4" w:tplc="7DFE0D96">
      <w:start w:val="1"/>
      <w:numFmt w:val="bullet"/>
      <w:lvlText w:val="o"/>
      <w:lvlJc w:val="left"/>
      <w:pPr>
        <w:ind w:left="3600" w:hanging="360"/>
      </w:pPr>
      <w:rPr>
        <w:rFonts w:ascii="Courier New" w:hAnsi="Courier New" w:hint="default"/>
      </w:rPr>
    </w:lvl>
    <w:lvl w:ilvl="5" w:tplc="89CA9F4E">
      <w:start w:val="1"/>
      <w:numFmt w:val="bullet"/>
      <w:lvlText w:val=""/>
      <w:lvlJc w:val="left"/>
      <w:pPr>
        <w:ind w:left="4320" w:hanging="360"/>
      </w:pPr>
      <w:rPr>
        <w:rFonts w:ascii="Wingdings" w:hAnsi="Wingdings" w:hint="default"/>
      </w:rPr>
    </w:lvl>
    <w:lvl w:ilvl="6" w:tplc="EEB66728">
      <w:start w:val="1"/>
      <w:numFmt w:val="bullet"/>
      <w:lvlText w:val=""/>
      <w:lvlJc w:val="left"/>
      <w:pPr>
        <w:ind w:left="5040" w:hanging="360"/>
      </w:pPr>
      <w:rPr>
        <w:rFonts w:ascii="Symbol" w:hAnsi="Symbol" w:hint="default"/>
      </w:rPr>
    </w:lvl>
    <w:lvl w:ilvl="7" w:tplc="CC42ABF4">
      <w:start w:val="1"/>
      <w:numFmt w:val="bullet"/>
      <w:lvlText w:val="o"/>
      <w:lvlJc w:val="left"/>
      <w:pPr>
        <w:ind w:left="5760" w:hanging="360"/>
      </w:pPr>
      <w:rPr>
        <w:rFonts w:ascii="Courier New" w:hAnsi="Courier New" w:hint="default"/>
      </w:rPr>
    </w:lvl>
    <w:lvl w:ilvl="8" w:tplc="5EA2FF14">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7079E"/>
    <w:multiLevelType w:val="hybridMultilevel"/>
    <w:tmpl w:val="FFFFFFFF"/>
    <w:lvl w:ilvl="0" w:tplc="ADA873E0">
      <w:start w:val="1"/>
      <w:numFmt w:val="bullet"/>
      <w:lvlText w:val=""/>
      <w:lvlJc w:val="left"/>
      <w:pPr>
        <w:ind w:left="720" w:hanging="360"/>
      </w:pPr>
      <w:rPr>
        <w:rFonts w:ascii="Symbol" w:hAnsi="Symbol" w:hint="default"/>
      </w:rPr>
    </w:lvl>
    <w:lvl w:ilvl="1" w:tplc="B4ACAF5E">
      <w:start w:val="1"/>
      <w:numFmt w:val="bullet"/>
      <w:lvlText w:val="o"/>
      <w:lvlJc w:val="left"/>
      <w:pPr>
        <w:ind w:left="1440" w:hanging="360"/>
      </w:pPr>
      <w:rPr>
        <w:rFonts w:ascii="Courier New" w:hAnsi="Courier New" w:hint="default"/>
      </w:rPr>
    </w:lvl>
    <w:lvl w:ilvl="2" w:tplc="44DCFFF6">
      <w:start w:val="1"/>
      <w:numFmt w:val="bullet"/>
      <w:lvlText w:val=""/>
      <w:lvlJc w:val="left"/>
      <w:pPr>
        <w:ind w:left="2160" w:hanging="360"/>
      </w:pPr>
      <w:rPr>
        <w:rFonts w:ascii="Wingdings" w:hAnsi="Wingdings" w:hint="default"/>
      </w:rPr>
    </w:lvl>
    <w:lvl w:ilvl="3" w:tplc="17D8FBB4">
      <w:start w:val="1"/>
      <w:numFmt w:val="bullet"/>
      <w:lvlText w:val=""/>
      <w:lvlJc w:val="left"/>
      <w:pPr>
        <w:ind w:left="2880" w:hanging="360"/>
      </w:pPr>
      <w:rPr>
        <w:rFonts w:ascii="Symbol" w:hAnsi="Symbol" w:hint="default"/>
      </w:rPr>
    </w:lvl>
    <w:lvl w:ilvl="4" w:tplc="F0F45E1A">
      <w:start w:val="1"/>
      <w:numFmt w:val="bullet"/>
      <w:lvlText w:val="o"/>
      <w:lvlJc w:val="left"/>
      <w:pPr>
        <w:ind w:left="3600" w:hanging="360"/>
      </w:pPr>
      <w:rPr>
        <w:rFonts w:ascii="Courier New" w:hAnsi="Courier New" w:hint="default"/>
      </w:rPr>
    </w:lvl>
    <w:lvl w:ilvl="5" w:tplc="9C0014C2">
      <w:start w:val="1"/>
      <w:numFmt w:val="bullet"/>
      <w:lvlText w:val=""/>
      <w:lvlJc w:val="left"/>
      <w:pPr>
        <w:ind w:left="4320" w:hanging="360"/>
      </w:pPr>
      <w:rPr>
        <w:rFonts w:ascii="Wingdings" w:hAnsi="Wingdings" w:hint="default"/>
      </w:rPr>
    </w:lvl>
    <w:lvl w:ilvl="6" w:tplc="AB3A3B78">
      <w:start w:val="1"/>
      <w:numFmt w:val="bullet"/>
      <w:lvlText w:val=""/>
      <w:lvlJc w:val="left"/>
      <w:pPr>
        <w:ind w:left="5040" w:hanging="360"/>
      </w:pPr>
      <w:rPr>
        <w:rFonts w:ascii="Symbol" w:hAnsi="Symbol" w:hint="default"/>
      </w:rPr>
    </w:lvl>
    <w:lvl w:ilvl="7" w:tplc="CD82AFC8">
      <w:start w:val="1"/>
      <w:numFmt w:val="bullet"/>
      <w:lvlText w:val="o"/>
      <w:lvlJc w:val="left"/>
      <w:pPr>
        <w:ind w:left="5760" w:hanging="360"/>
      </w:pPr>
      <w:rPr>
        <w:rFonts w:ascii="Courier New" w:hAnsi="Courier New" w:hint="default"/>
      </w:rPr>
    </w:lvl>
    <w:lvl w:ilvl="8" w:tplc="259C312C">
      <w:start w:val="1"/>
      <w:numFmt w:val="bullet"/>
      <w:lvlText w:val=""/>
      <w:lvlJc w:val="left"/>
      <w:pPr>
        <w:ind w:left="6480" w:hanging="360"/>
      </w:pPr>
      <w:rPr>
        <w:rFonts w:ascii="Wingdings" w:hAnsi="Wingdings" w:hint="default"/>
      </w:rPr>
    </w:lvl>
  </w:abstractNum>
  <w:abstractNum w:abstractNumId="34"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DD97D0C"/>
    <w:multiLevelType w:val="hybridMultilevel"/>
    <w:tmpl w:val="F058F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42"/>
  </w:num>
  <w:num w:numId="4">
    <w:abstractNumId w:val="16"/>
  </w:num>
  <w:num w:numId="5">
    <w:abstractNumId w:val="46"/>
  </w:num>
  <w:num w:numId="6">
    <w:abstractNumId w:val="41"/>
  </w:num>
  <w:num w:numId="7">
    <w:abstractNumId w:val="18"/>
  </w:num>
  <w:num w:numId="8">
    <w:abstractNumId w:val="1"/>
  </w:num>
  <w:num w:numId="9">
    <w:abstractNumId w:val="24"/>
  </w:num>
  <w:num w:numId="10">
    <w:abstractNumId w:val="25"/>
  </w:num>
  <w:num w:numId="11">
    <w:abstractNumId w:val="45"/>
  </w:num>
  <w:num w:numId="12">
    <w:abstractNumId w:val="12"/>
  </w:num>
  <w:num w:numId="13">
    <w:abstractNumId w:val="22"/>
  </w:num>
  <w:num w:numId="14">
    <w:abstractNumId w:val="23"/>
  </w:num>
  <w:num w:numId="15">
    <w:abstractNumId w:val="13"/>
  </w:num>
  <w:num w:numId="16">
    <w:abstractNumId w:val="34"/>
  </w:num>
  <w:num w:numId="17">
    <w:abstractNumId w:val="17"/>
  </w:num>
  <w:num w:numId="18">
    <w:abstractNumId w:val="37"/>
  </w:num>
  <w:num w:numId="19">
    <w:abstractNumId w:val="20"/>
  </w:num>
  <w:num w:numId="20">
    <w:abstractNumId w:val="44"/>
  </w:num>
  <w:num w:numId="21">
    <w:abstractNumId w:val="5"/>
  </w:num>
  <w:num w:numId="22">
    <w:abstractNumId w:val="0"/>
  </w:num>
  <w:num w:numId="23">
    <w:abstractNumId w:val="6"/>
  </w:num>
  <w:num w:numId="24">
    <w:abstractNumId w:val="29"/>
  </w:num>
  <w:num w:numId="25">
    <w:abstractNumId w:val="8"/>
  </w:num>
  <w:num w:numId="26">
    <w:abstractNumId w:val="26"/>
  </w:num>
  <w:num w:numId="27">
    <w:abstractNumId w:val="30"/>
  </w:num>
  <w:num w:numId="28">
    <w:abstractNumId w:val="31"/>
  </w:num>
  <w:num w:numId="29">
    <w:abstractNumId w:val="11"/>
  </w:num>
  <w:num w:numId="30">
    <w:abstractNumId w:val="40"/>
  </w:num>
  <w:num w:numId="31">
    <w:abstractNumId w:val="10"/>
  </w:num>
  <w:num w:numId="32">
    <w:abstractNumId w:val="32"/>
  </w:num>
  <w:num w:numId="33">
    <w:abstractNumId w:val="36"/>
  </w:num>
  <w:num w:numId="34">
    <w:abstractNumId w:val="38"/>
  </w:num>
  <w:num w:numId="35">
    <w:abstractNumId w:val="9"/>
  </w:num>
  <w:num w:numId="36">
    <w:abstractNumId w:val="27"/>
  </w:num>
  <w:num w:numId="37">
    <w:abstractNumId w:val="3"/>
  </w:num>
  <w:num w:numId="38">
    <w:abstractNumId w:val="21"/>
  </w:num>
  <w:num w:numId="39">
    <w:abstractNumId w:val="47"/>
  </w:num>
  <w:num w:numId="40">
    <w:abstractNumId w:val="7"/>
  </w:num>
  <w:num w:numId="41">
    <w:abstractNumId w:val="4"/>
  </w:num>
  <w:num w:numId="42">
    <w:abstractNumId w:val="39"/>
  </w:num>
  <w:num w:numId="43">
    <w:abstractNumId w:val="48"/>
  </w:num>
  <w:num w:numId="44">
    <w:abstractNumId w:val="35"/>
  </w:num>
  <w:num w:numId="45">
    <w:abstractNumId w:val="2"/>
  </w:num>
  <w:num w:numId="46">
    <w:abstractNumId w:val="14"/>
  </w:num>
  <w:num w:numId="47">
    <w:abstractNumId w:val="28"/>
  </w:num>
  <w:num w:numId="48">
    <w:abstractNumId w:val="4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335"/>
    <w:rsid w:val="0000089B"/>
    <w:rsid w:val="00024143"/>
    <w:rsid w:val="0004029A"/>
    <w:rsid w:val="000474E3"/>
    <w:rsid w:val="00047C4A"/>
    <w:rsid w:val="00052275"/>
    <w:rsid w:val="0006034E"/>
    <w:rsid w:val="00063783"/>
    <w:rsid w:val="00066E5E"/>
    <w:rsid w:val="00073765"/>
    <w:rsid w:val="00073BD6"/>
    <w:rsid w:val="00086616"/>
    <w:rsid w:val="000929A6"/>
    <w:rsid w:val="00095BF8"/>
    <w:rsid w:val="00095FA1"/>
    <w:rsid w:val="000A313C"/>
    <w:rsid w:val="000B5015"/>
    <w:rsid w:val="000B6E0E"/>
    <w:rsid w:val="000B788F"/>
    <w:rsid w:val="000B7C66"/>
    <w:rsid w:val="000D4E36"/>
    <w:rsid w:val="000E26E6"/>
    <w:rsid w:val="000E62FE"/>
    <w:rsid w:val="000E64C4"/>
    <w:rsid w:val="000F318C"/>
    <w:rsid w:val="00105B8A"/>
    <w:rsid w:val="001161E4"/>
    <w:rsid w:val="001232F1"/>
    <w:rsid w:val="00125A26"/>
    <w:rsid w:val="00130178"/>
    <w:rsid w:val="00131146"/>
    <w:rsid w:val="001472A8"/>
    <w:rsid w:val="0015376F"/>
    <w:rsid w:val="00156A30"/>
    <w:rsid w:val="001614E0"/>
    <w:rsid w:val="00171BD8"/>
    <w:rsid w:val="0017653E"/>
    <w:rsid w:val="00182B01"/>
    <w:rsid w:val="001840D2"/>
    <w:rsid w:val="00191FEA"/>
    <w:rsid w:val="001966D7"/>
    <w:rsid w:val="001A3D03"/>
    <w:rsid w:val="001B552F"/>
    <w:rsid w:val="001C4D2E"/>
    <w:rsid w:val="001C7E35"/>
    <w:rsid w:val="001E3C06"/>
    <w:rsid w:val="001F0037"/>
    <w:rsid w:val="001F0BE9"/>
    <w:rsid w:val="001F2992"/>
    <w:rsid w:val="00201A41"/>
    <w:rsid w:val="00202D79"/>
    <w:rsid w:val="00205D2F"/>
    <w:rsid w:val="00215E8F"/>
    <w:rsid w:val="00221A93"/>
    <w:rsid w:val="00226C59"/>
    <w:rsid w:val="002322BB"/>
    <w:rsid w:val="00251254"/>
    <w:rsid w:val="00253AF7"/>
    <w:rsid w:val="002548D1"/>
    <w:rsid w:val="0027283B"/>
    <w:rsid w:val="0028019B"/>
    <w:rsid w:val="00282E73"/>
    <w:rsid w:val="00283CAB"/>
    <w:rsid w:val="0028525A"/>
    <w:rsid w:val="00290E84"/>
    <w:rsid w:val="002A3FEF"/>
    <w:rsid w:val="002B54A6"/>
    <w:rsid w:val="002F3EE9"/>
    <w:rsid w:val="002F6A01"/>
    <w:rsid w:val="00307F76"/>
    <w:rsid w:val="00314CBD"/>
    <w:rsid w:val="00321FBB"/>
    <w:rsid w:val="00330832"/>
    <w:rsid w:val="003313EA"/>
    <w:rsid w:val="00333FAA"/>
    <w:rsid w:val="003355D7"/>
    <w:rsid w:val="00342E8C"/>
    <w:rsid w:val="0036201C"/>
    <w:rsid w:val="00376768"/>
    <w:rsid w:val="00380F87"/>
    <w:rsid w:val="003A16DA"/>
    <w:rsid w:val="003B18C3"/>
    <w:rsid w:val="003C270D"/>
    <w:rsid w:val="003D2B55"/>
    <w:rsid w:val="003F200F"/>
    <w:rsid w:val="003F3AFD"/>
    <w:rsid w:val="00403F7A"/>
    <w:rsid w:val="00404721"/>
    <w:rsid w:val="004076C8"/>
    <w:rsid w:val="004207E3"/>
    <w:rsid w:val="00421A4C"/>
    <w:rsid w:val="004238C2"/>
    <w:rsid w:val="004254B0"/>
    <w:rsid w:val="00435B5D"/>
    <w:rsid w:val="004363F7"/>
    <w:rsid w:val="0044525C"/>
    <w:rsid w:val="004553F1"/>
    <w:rsid w:val="00471C1F"/>
    <w:rsid w:val="004809FA"/>
    <w:rsid w:val="004C2D09"/>
    <w:rsid w:val="004C4A75"/>
    <w:rsid w:val="004D2DA0"/>
    <w:rsid w:val="004D4196"/>
    <w:rsid w:val="004E14A4"/>
    <w:rsid w:val="004E2B59"/>
    <w:rsid w:val="004F54BD"/>
    <w:rsid w:val="004F56C5"/>
    <w:rsid w:val="00506185"/>
    <w:rsid w:val="00516CB6"/>
    <w:rsid w:val="00527D1B"/>
    <w:rsid w:val="005354D0"/>
    <w:rsid w:val="005373EA"/>
    <w:rsid w:val="0054172C"/>
    <w:rsid w:val="0054590F"/>
    <w:rsid w:val="005459EC"/>
    <w:rsid w:val="00563EA4"/>
    <w:rsid w:val="005718B5"/>
    <w:rsid w:val="0057522B"/>
    <w:rsid w:val="0057681B"/>
    <w:rsid w:val="005808FB"/>
    <w:rsid w:val="005811F8"/>
    <w:rsid w:val="00582605"/>
    <w:rsid w:val="00591016"/>
    <w:rsid w:val="00591509"/>
    <w:rsid w:val="005B3F67"/>
    <w:rsid w:val="005D548F"/>
    <w:rsid w:val="005D6EF5"/>
    <w:rsid w:val="005E3A10"/>
    <w:rsid w:val="005E7509"/>
    <w:rsid w:val="00601D7F"/>
    <w:rsid w:val="00605A4C"/>
    <w:rsid w:val="00645B8B"/>
    <w:rsid w:val="00655044"/>
    <w:rsid w:val="00666922"/>
    <w:rsid w:val="00670F17"/>
    <w:rsid w:val="006710C7"/>
    <w:rsid w:val="00683914"/>
    <w:rsid w:val="00691247"/>
    <w:rsid w:val="00696A83"/>
    <w:rsid w:val="00696AA8"/>
    <w:rsid w:val="006B5CC9"/>
    <w:rsid w:val="006B7AAC"/>
    <w:rsid w:val="006C580A"/>
    <w:rsid w:val="006D1E69"/>
    <w:rsid w:val="006E3975"/>
    <w:rsid w:val="006E4318"/>
    <w:rsid w:val="006F057C"/>
    <w:rsid w:val="006F22DA"/>
    <w:rsid w:val="006F2EB3"/>
    <w:rsid w:val="00707972"/>
    <w:rsid w:val="007116B1"/>
    <w:rsid w:val="00714BEE"/>
    <w:rsid w:val="00721215"/>
    <w:rsid w:val="007400CF"/>
    <w:rsid w:val="007538DA"/>
    <w:rsid w:val="0075765F"/>
    <w:rsid w:val="007669D1"/>
    <w:rsid w:val="00773608"/>
    <w:rsid w:val="007B05E5"/>
    <w:rsid w:val="007B23FC"/>
    <w:rsid w:val="007D0C1D"/>
    <w:rsid w:val="007D2000"/>
    <w:rsid w:val="007D4DBF"/>
    <w:rsid w:val="007E4732"/>
    <w:rsid w:val="007E4BA4"/>
    <w:rsid w:val="007F004E"/>
    <w:rsid w:val="007F17A0"/>
    <w:rsid w:val="007F335A"/>
    <w:rsid w:val="00803104"/>
    <w:rsid w:val="00803F74"/>
    <w:rsid w:val="00812901"/>
    <w:rsid w:val="008136CA"/>
    <w:rsid w:val="00823BE0"/>
    <w:rsid w:val="00826B9A"/>
    <w:rsid w:val="00842757"/>
    <w:rsid w:val="00843CC2"/>
    <w:rsid w:val="0085023B"/>
    <w:rsid w:val="0085266D"/>
    <w:rsid w:val="0085476F"/>
    <w:rsid w:val="008915E8"/>
    <w:rsid w:val="0089194C"/>
    <w:rsid w:val="00891AB0"/>
    <w:rsid w:val="008A5AA0"/>
    <w:rsid w:val="008C70BE"/>
    <w:rsid w:val="008C79F9"/>
    <w:rsid w:val="008E009A"/>
    <w:rsid w:val="008E224D"/>
    <w:rsid w:val="008E4FA4"/>
    <w:rsid w:val="008F6EEA"/>
    <w:rsid w:val="009215A3"/>
    <w:rsid w:val="0092530B"/>
    <w:rsid w:val="00926113"/>
    <w:rsid w:val="009341A6"/>
    <w:rsid w:val="0094208C"/>
    <w:rsid w:val="00942F17"/>
    <w:rsid w:val="00943236"/>
    <w:rsid w:val="009514CE"/>
    <w:rsid w:val="00952CEF"/>
    <w:rsid w:val="00955421"/>
    <w:rsid w:val="009872A8"/>
    <w:rsid w:val="00990E9C"/>
    <w:rsid w:val="00994542"/>
    <w:rsid w:val="00994908"/>
    <w:rsid w:val="009B160B"/>
    <w:rsid w:val="009B5F5D"/>
    <w:rsid w:val="009C237B"/>
    <w:rsid w:val="009C4DD1"/>
    <w:rsid w:val="009E5929"/>
    <w:rsid w:val="009E5A93"/>
    <w:rsid w:val="009F3154"/>
    <w:rsid w:val="00A1211C"/>
    <w:rsid w:val="00A13F68"/>
    <w:rsid w:val="00A169F6"/>
    <w:rsid w:val="00A20113"/>
    <w:rsid w:val="00A20D78"/>
    <w:rsid w:val="00A2215F"/>
    <w:rsid w:val="00A22839"/>
    <w:rsid w:val="00A23E19"/>
    <w:rsid w:val="00A33185"/>
    <w:rsid w:val="00A53B04"/>
    <w:rsid w:val="00A6256B"/>
    <w:rsid w:val="00A661F4"/>
    <w:rsid w:val="00A66326"/>
    <w:rsid w:val="00A66E69"/>
    <w:rsid w:val="00A7271A"/>
    <w:rsid w:val="00A74D79"/>
    <w:rsid w:val="00A81E19"/>
    <w:rsid w:val="00A864B7"/>
    <w:rsid w:val="00A929D2"/>
    <w:rsid w:val="00A9723B"/>
    <w:rsid w:val="00AA29E9"/>
    <w:rsid w:val="00AB1EBD"/>
    <w:rsid w:val="00AB3F89"/>
    <w:rsid w:val="00AB795F"/>
    <w:rsid w:val="00AC3B86"/>
    <w:rsid w:val="00AC6312"/>
    <w:rsid w:val="00AD1E77"/>
    <w:rsid w:val="00AD6D80"/>
    <w:rsid w:val="00B040B8"/>
    <w:rsid w:val="00B1160D"/>
    <w:rsid w:val="00B12E21"/>
    <w:rsid w:val="00B134B8"/>
    <w:rsid w:val="00B139FB"/>
    <w:rsid w:val="00B345C5"/>
    <w:rsid w:val="00B444E6"/>
    <w:rsid w:val="00B51047"/>
    <w:rsid w:val="00B52011"/>
    <w:rsid w:val="00B53EFF"/>
    <w:rsid w:val="00B54AFA"/>
    <w:rsid w:val="00B576AB"/>
    <w:rsid w:val="00B671A4"/>
    <w:rsid w:val="00B804E8"/>
    <w:rsid w:val="00B91554"/>
    <w:rsid w:val="00BA1E8A"/>
    <w:rsid w:val="00BA6F43"/>
    <w:rsid w:val="00BB2582"/>
    <w:rsid w:val="00BB298D"/>
    <w:rsid w:val="00BB3B66"/>
    <w:rsid w:val="00BC206C"/>
    <w:rsid w:val="00BC431A"/>
    <w:rsid w:val="00BD13DF"/>
    <w:rsid w:val="00BD232A"/>
    <w:rsid w:val="00BD6A0A"/>
    <w:rsid w:val="00BF54DB"/>
    <w:rsid w:val="00BF5AFA"/>
    <w:rsid w:val="00C01A35"/>
    <w:rsid w:val="00C02C16"/>
    <w:rsid w:val="00C03772"/>
    <w:rsid w:val="00C04EDA"/>
    <w:rsid w:val="00C119A2"/>
    <w:rsid w:val="00C25328"/>
    <w:rsid w:val="00C32F95"/>
    <w:rsid w:val="00C53455"/>
    <w:rsid w:val="00C53F1A"/>
    <w:rsid w:val="00C57267"/>
    <w:rsid w:val="00C616FF"/>
    <w:rsid w:val="00C62B63"/>
    <w:rsid w:val="00C72B5B"/>
    <w:rsid w:val="00C771D7"/>
    <w:rsid w:val="00C869F3"/>
    <w:rsid w:val="00CA6344"/>
    <w:rsid w:val="00CB2560"/>
    <w:rsid w:val="00CC18AC"/>
    <w:rsid w:val="00CD53A4"/>
    <w:rsid w:val="00CD7D5D"/>
    <w:rsid w:val="00CE270B"/>
    <w:rsid w:val="00CF0621"/>
    <w:rsid w:val="00CF0FC4"/>
    <w:rsid w:val="00CF6932"/>
    <w:rsid w:val="00D01FE3"/>
    <w:rsid w:val="00D0381E"/>
    <w:rsid w:val="00D05F98"/>
    <w:rsid w:val="00D06CA3"/>
    <w:rsid w:val="00D07F46"/>
    <w:rsid w:val="00D151EC"/>
    <w:rsid w:val="00D170E5"/>
    <w:rsid w:val="00D206FF"/>
    <w:rsid w:val="00D263E8"/>
    <w:rsid w:val="00D3305A"/>
    <w:rsid w:val="00D37F2F"/>
    <w:rsid w:val="00D415B9"/>
    <w:rsid w:val="00D528E8"/>
    <w:rsid w:val="00D771D0"/>
    <w:rsid w:val="00D835CF"/>
    <w:rsid w:val="00DA176F"/>
    <w:rsid w:val="00DA26FB"/>
    <w:rsid w:val="00DA36BE"/>
    <w:rsid w:val="00DB6C3D"/>
    <w:rsid w:val="00DC5ACF"/>
    <w:rsid w:val="00DC5C1E"/>
    <w:rsid w:val="00DD3573"/>
    <w:rsid w:val="00DD7468"/>
    <w:rsid w:val="00DE19B9"/>
    <w:rsid w:val="00DE25E9"/>
    <w:rsid w:val="00DE4329"/>
    <w:rsid w:val="00DE71D3"/>
    <w:rsid w:val="00DE72CF"/>
    <w:rsid w:val="00DF08A0"/>
    <w:rsid w:val="00DF6068"/>
    <w:rsid w:val="00E13BEF"/>
    <w:rsid w:val="00E668A2"/>
    <w:rsid w:val="00E70760"/>
    <w:rsid w:val="00E9253C"/>
    <w:rsid w:val="00EA0970"/>
    <w:rsid w:val="00EB1E51"/>
    <w:rsid w:val="00EB3CF0"/>
    <w:rsid w:val="00EB45B5"/>
    <w:rsid w:val="00EB5E57"/>
    <w:rsid w:val="00EB61DB"/>
    <w:rsid w:val="00ED1AD0"/>
    <w:rsid w:val="00ED2F5F"/>
    <w:rsid w:val="00ED3B55"/>
    <w:rsid w:val="00ED4AFD"/>
    <w:rsid w:val="00ED6776"/>
    <w:rsid w:val="00EE4FBE"/>
    <w:rsid w:val="00F038A1"/>
    <w:rsid w:val="00F06E4E"/>
    <w:rsid w:val="00F238E0"/>
    <w:rsid w:val="00F27094"/>
    <w:rsid w:val="00F51E01"/>
    <w:rsid w:val="00F5649A"/>
    <w:rsid w:val="00F57E8F"/>
    <w:rsid w:val="00F67DC5"/>
    <w:rsid w:val="00F808AF"/>
    <w:rsid w:val="00F80A4C"/>
    <w:rsid w:val="00F82342"/>
    <w:rsid w:val="00F877DB"/>
    <w:rsid w:val="00F91AE4"/>
    <w:rsid w:val="00F93C8B"/>
    <w:rsid w:val="00F959DD"/>
    <w:rsid w:val="00F960D5"/>
    <w:rsid w:val="00FA2061"/>
    <w:rsid w:val="00FB1231"/>
    <w:rsid w:val="00FC1C5C"/>
    <w:rsid w:val="00FC2A44"/>
    <w:rsid w:val="00FD1ADB"/>
    <w:rsid w:val="00FD4727"/>
    <w:rsid w:val="00FD7BBA"/>
    <w:rsid w:val="00FE17E2"/>
    <w:rsid w:val="00FF6E4B"/>
    <w:rsid w:val="019F65BA"/>
    <w:rsid w:val="033B361B"/>
    <w:rsid w:val="03436906"/>
    <w:rsid w:val="03836C7E"/>
    <w:rsid w:val="08847932"/>
    <w:rsid w:val="0C2B4957"/>
    <w:rsid w:val="0D6FC3DA"/>
    <w:rsid w:val="0D9EADAF"/>
    <w:rsid w:val="101651EE"/>
    <w:rsid w:val="10DF753F"/>
    <w:rsid w:val="116F31CF"/>
    <w:rsid w:val="134DF2B0"/>
    <w:rsid w:val="17F41994"/>
    <w:rsid w:val="197A43B4"/>
    <w:rsid w:val="1C35A89A"/>
    <w:rsid w:val="220F0E08"/>
    <w:rsid w:val="224DF7B4"/>
    <w:rsid w:val="23291380"/>
    <w:rsid w:val="23B6646C"/>
    <w:rsid w:val="24C4E3E1"/>
    <w:rsid w:val="2697ADCA"/>
    <w:rsid w:val="26D098B8"/>
    <w:rsid w:val="26D1AB99"/>
    <w:rsid w:val="27558A9F"/>
    <w:rsid w:val="275F7DC9"/>
    <w:rsid w:val="2896C77B"/>
    <w:rsid w:val="28E85A10"/>
    <w:rsid w:val="29985504"/>
    <w:rsid w:val="2A3297DC"/>
    <w:rsid w:val="2CD8F6B6"/>
    <w:rsid w:val="2D12E646"/>
    <w:rsid w:val="2F3E7337"/>
    <w:rsid w:val="32959AF1"/>
    <w:rsid w:val="353475EB"/>
    <w:rsid w:val="3C94C83B"/>
    <w:rsid w:val="3E628C5D"/>
    <w:rsid w:val="40F854E8"/>
    <w:rsid w:val="421DB597"/>
    <w:rsid w:val="45CBC60B"/>
    <w:rsid w:val="4800DDEE"/>
    <w:rsid w:val="480E4030"/>
    <w:rsid w:val="4998687E"/>
    <w:rsid w:val="49CFD7D8"/>
    <w:rsid w:val="49FD0584"/>
    <w:rsid w:val="50C2F360"/>
    <w:rsid w:val="55DAD3D7"/>
    <w:rsid w:val="55EC1D65"/>
    <w:rsid w:val="576EF44A"/>
    <w:rsid w:val="586B48E6"/>
    <w:rsid w:val="59084FC0"/>
    <w:rsid w:val="5908CE47"/>
    <w:rsid w:val="5E51269E"/>
    <w:rsid w:val="5F65ABCB"/>
    <w:rsid w:val="624876FA"/>
    <w:rsid w:val="630BC6FA"/>
    <w:rsid w:val="639B0773"/>
    <w:rsid w:val="64FEAEDC"/>
    <w:rsid w:val="6828D36D"/>
    <w:rsid w:val="6B2120C4"/>
    <w:rsid w:val="6C80B3EE"/>
    <w:rsid w:val="71B68D56"/>
    <w:rsid w:val="72DC8397"/>
    <w:rsid w:val="75928DC8"/>
    <w:rsid w:val="78B65209"/>
    <w:rsid w:val="7C21BA1D"/>
    <w:rsid w:val="7C917886"/>
    <w:rsid w:val="7D89C3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C30E11AE-E674-0344-A7D9-05B5A70F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styleId="Revision">
    <w:name w:val="Revision"/>
    <w:hidden/>
    <w:uiPriority w:val="99"/>
    <w:semiHidden/>
    <w:rsid w:val="009215A3"/>
    <w:rPr>
      <w:rFonts w:ascii="Arial" w:hAnsi="Arial"/>
      <w:sz w:val="24"/>
      <w:lang w:eastAsia="en-US"/>
    </w:rPr>
  </w:style>
  <w:style w:type="character" w:styleId="CommentReference">
    <w:name w:val="annotation reference"/>
    <w:basedOn w:val="DefaultParagraphFont"/>
    <w:semiHidden/>
    <w:unhideWhenUsed/>
    <w:rsid w:val="00B576AB"/>
    <w:rPr>
      <w:sz w:val="16"/>
      <w:szCs w:val="16"/>
    </w:rPr>
  </w:style>
  <w:style w:type="paragraph" w:styleId="CommentText">
    <w:name w:val="annotation text"/>
    <w:basedOn w:val="Normal"/>
    <w:link w:val="CommentTextChar"/>
    <w:semiHidden/>
    <w:unhideWhenUsed/>
    <w:rsid w:val="00B576AB"/>
    <w:rPr>
      <w:sz w:val="20"/>
    </w:rPr>
  </w:style>
  <w:style w:type="character" w:customStyle="1" w:styleId="CommentTextChar">
    <w:name w:val="Comment Text Char"/>
    <w:basedOn w:val="DefaultParagraphFont"/>
    <w:link w:val="CommentText"/>
    <w:semiHidden/>
    <w:rsid w:val="00B576AB"/>
    <w:rPr>
      <w:rFonts w:ascii="Arial" w:hAnsi="Arial"/>
      <w:lang w:eastAsia="en-US"/>
    </w:rPr>
  </w:style>
  <w:style w:type="paragraph" w:styleId="CommentSubject">
    <w:name w:val="annotation subject"/>
    <w:basedOn w:val="CommentText"/>
    <w:next w:val="CommentText"/>
    <w:link w:val="CommentSubjectChar"/>
    <w:semiHidden/>
    <w:unhideWhenUsed/>
    <w:rsid w:val="00B576AB"/>
    <w:rPr>
      <w:b/>
      <w:bCs/>
    </w:rPr>
  </w:style>
  <w:style w:type="character" w:customStyle="1" w:styleId="CommentSubjectChar">
    <w:name w:val="Comment Subject Char"/>
    <w:basedOn w:val="CommentTextChar"/>
    <w:link w:val="CommentSubject"/>
    <w:semiHidden/>
    <w:rsid w:val="00B576AB"/>
    <w:rPr>
      <w:rFonts w:ascii="Arial" w:hAnsi="Arial"/>
      <w:b/>
      <w:bCs/>
      <w:lang w:eastAsia="en-US"/>
    </w:rPr>
  </w:style>
  <w:style w:type="character" w:customStyle="1" w:styleId="apple-converted-space">
    <w:name w:val="apple-converted-space"/>
    <w:basedOn w:val="DefaultParagraphFont"/>
    <w:rsid w:val="00C5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71724241">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9280763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00040594">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20092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icolina.cooper@harrow.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4" ma:contentTypeDescription="Create a new document." ma:contentTypeScope="" ma:versionID="58b5cb0d6651ef9fb5e114610ac85fd3">
  <xsd:schema xmlns:xsd="http://www.w3.org/2001/XMLSchema" xmlns:xs="http://www.w3.org/2001/XMLSchema" xmlns:p="http://schemas.microsoft.com/office/2006/metadata/properties" xmlns:ns2="0d8b57c5-a98b-48ee-a3a8-feb02157ddf8" targetNamespace="http://schemas.microsoft.com/office/2006/metadata/properties" ma:root="true" ma:fieldsID="389b1e7d7fd5823c4207e672e95eaf4c" ns2:_="">
    <xsd:import namespace="0d8b57c5-a98b-48ee-a3a8-feb02157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9D93-7766-4481-BAC4-EA97CA762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81890A74-CD14-42BF-B411-1615D9C8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1122</Words>
  <Characters>5933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33</cp:revision>
  <cp:lastPrinted>2014-10-31T09:34:00Z</cp:lastPrinted>
  <dcterms:created xsi:type="dcterms:W3CDTF">2022-05-19T07:48:00Z</dcterms:created>
  <dcterms:modified xsi:type="dcterms:W3CDTF">2022-05-19T11:03:00Z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TaxKeyword">
    <vt:lpwstr>108;#Cabinet Report Template|b79b58f4-03f4-47dd-bec7-7bae4bc4af23</vt:lpwstr>
  </property>
</Properties>
</file>